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EEDCF" w14:textId="77777777" w:rsidR="001704A8" w:rsidRDefault="001704A8" w:rsidP="001704A8">
      <w:pPr>
        <w:pStyle w:val="BodyText"/>
        <w:tabs>
          <w:tab w:val="left" w:pos="2074"/>
        </w:tabs>
        <w:ind w:left="630"/>
      </w:pPr>
    </w:p>
    <w:p w14:paraId="529390A0" w14:textId="30D5736F" w:rsidR="001704A8" w:rsidRPr="00DA12D7" w:rsidRDefault="001704A8" w:rsidP="001704A8">
      <w:pPr>
        <w:pStyle w:val="BodyText"/>
        <w:tabs>
          <w:tab w:val="left" w:pos="2074"/>
        </w:tabs>
        <w:ind w:left="630"/>
      </w:pPr>
      <w:r w:rsidRPr="00DA12D7">
        <w:fldChar w:fldCharType="begin"/>
      </w:r>
      <w:r w:rsidRPr="00DA12D7">
        <w:instrText xml:space="preserve"> DATE \@ "MMMM d, yyyy" </w:instrText>
      </w:r>
      <w:r w:rsidRPr="00DA12D7">
        <w:fldChar w:fldCharType="separate"/>
      </w:r>
      <w:r w:rsidR="00420BD3">
        <w:rPr>
          <w:noProof/>
        </w:rPr>
        <w:t>June 16, 2026</w:t>
      </w:r>
      <w:r w:rsidRPr="00DA12D7">
        <w:fldChar w:fldCharType="end"/>
      </w:r>
    </w:p>
    <w:p w14:paraId="02202697" w14:textId="25CCBC7D" w:rsidR="001704A8" w:rsidRPr="00DA12D7" w:rsidRDefault="001704A8" w:rsidP="001704A8">
      <w:pPr>
        <w:pStyle w:val="BodyText"/>
        <w:tabs>
          <w:tab w:val="left" w:pos="2074"/>
        </w:tabs>
        <w:spacing w:after="0"/>
        <w:ind w:left="630"/>
      </w:pPr>
      <w:r w:rsidRPr="00DA12D7">
        <w:rPr>
          <w:b/>
          <w:caps/>
        </w:rPr>
        <w:t>TO:</w:t>
      </w:r>
      <w:r w:rsidRPr="00DA12D7">
        <w:tab/>
        <w:t>Bidders on IFB No.</w:t>
      </w:r>
      <w:r w:rsidR="00401ABB">
        <w:t xml:space="preserve"> </w:t>
      </w:r>
      <w:r w:rsidR="007441AA">
        <w:t>26039</w:t>
      </w:r>
      <w:r w:rsidR="00A12141">
        <w:t>AD</w:t>
      </w:r>
    </w:p>
    <w:p w14:paraId="267527E1" w14:textId="77777777" w:rsidR="001704A8" w:rsidRPr="00DA12D7" w:rsidRDefault="001704A8" w:rsidP="001704A8">
      <w:pPr>
        <w:pStyle w:val="BodyText"/>
        <w:tabs>
          <w:tab w:val="left" w:pos="2074"/>
        </w:tabs>
        <w:spacing w:after="0"/>
        <w:ind w:left="630"/>
      </w:pPr>
    </w:p>
    <w:p w14:paraId="77879EFB" w14:textId="77777777" w:rsidR="001704A8" w:rsidRPr="00DA12D7" w:rsidRDefault="001704A8" w:rsidP="001704A8">
      <w:pPr>
        <w:pStyle w:val="BodyText"/>
        <w:tabs>
          <w:tab w:val="left" w:pos="2074"/>
        </w:tabs>
        <w:spacing w:after="0"/>
        <w:ind w:left="630"/>
      </w:pPr>
      <w:r w:rsidRPr="00DA12D7">
        <w:rPr>
          <w:b/>
          <w:caps/>
        </w:rPr>
        <w:t>FROM:</w:t>
      </w:r>
      <w:r w:rsidRPr="00DA12D7">
        <w:rPr>
          <w:b/>
          <w:caps/>
        </w:rPr>
        <w:tab/>
      </w:r>
      <w:r w:rsidRPr="00DA12D7">
        <w:t>City of Dayton, Ohio</w:t>
      </w:r>
    </w:p>
    <w:p w14:paraId="28EAF587" w14:textId="77777777" w:rsidR="001704A8" w:rsidRPr="00DA12D7" w:rsidRDefault="001704A8" w:rsidP="001704A8">
      <w:pPr>
        <w:pStyle w:val="BodyText"/>
        <w:tabs>
          <w:tab w:val="left" w:pos="2074"/>
        </w:tabs>
        <w:spacing w:after="0"/>
        <w:ind w:left="630"/>
      </w:pPr>
      <w:r w:rsidRPr="00DA12D7">
        <w:tab/>
        <w:t>Division of Procurement</w:t>
      </w:r>
    </w:p>
    <w:p w14:paraId="58D9F6B6" w14:textId="77777777" w:rsidR="001704A8" w:rsidRPr="00DA12D7" w:rsidRDefault="001704A8" w:rsidP="001704A8">
      <w:pPr>
        <w:pStyle w:val="BodyText"/>
        <w:tabs>
          <w:tab w:val="left" w:pos="2074"/>
        </w:tabs>
        <w:spacing w:after="0"/>
        <w:ind w:left="630"/>
      </w:pPr>
    </w:p>
    <w:p w14:paraId="266982CE" w14:textId="5BD2B128" w:rsidR="001704A8" w:rsidRPr="00E07BC3" w:rsidRDefault="001704A8" w:rsidP="001704A8">
      <w:pPr>
        <w:pStyle w:val="BodyText"/>
        <w:tabs>
          <w:tab w:val="left" w:pos="2074"/>
        </w:tabs>
        <w:ind w:left="630"/>
      </w:pPr>
      <w:r w:rsidRPr="00DA12D7">
        <w:rPr>
          <w:b/>
          <w:caps/>
        </w:rPr>
        <w:t>SUBJECT:</w:t>
      </w:r>
      <w:r w:rsidRPr="00DA12D7">
        <w:t xml:space="preserve">  </w:t>
      </w:r>
      <w:r>
        <w:tab/>
      </w:r>
      <w:r w:rsidRPr="00DA12D7">
        <w:t>Addendum #</w:t>
      </w:r>
      <w:r w:rsidR="00306F04">
        <w:t>1</w:t>
      </w:r>
      <w:r w:rsidRPr="00DA12D7">
        <w:t xml:space="preserve"> </w:t>
      </w:r>
      <w:r>
        <w:t>for</w:t>
      </w:r>
      <w:r w:rsidRPr="00DA12D7">
        <w:t xml:space="preserve"> above IFB</w:t>
      </w:r>
      <w:r>
        <w:t xml:space="preserve"> </w:t>
      </w:r>
      <w:r w:rsidR="007441AA">
        <w:t>26039</w:t>
      </w:r>
      <w:r w:rsidR="009F3FF2">
        <w:t>AD</w:t>
      </w:r>
    </w:p>
    <w:p w14:paraId="38CBE4AA" w14:textId="3C571557" w:rsidR="001704A8" w:rsidRDefault="001704A8" w:rsidP="00401ABB">
      <w:pPr>
        <w:pStyle w:val="BodyText"/>
        <w:tabs>
          <w:tab w:val="left" w:pos="2074"/>
        </w:tabs>
        <w:ind w:left="630" w:right="720"/>
      </w:pPr>
      <w:r w:rsidRPr="00E07BC3">
        <w:t>This addendum is to announce and serve as official notice that there are changes to the City of Dayton OH’s</w:t>
      </w:r>
      <w:r>
        <w:t xml:space="preserve"> </w:t>
      </w:r>
      <w:r w:rsidRPr="00E07BC3">
        <w:t xml:space="preserve">Invitation </w:t>
      </w:r>
      <w:r>
        <w:t>f</w:t>
      </w:r>
      <w:r w:rsidRPr="00E07BC3">
        <w:t xml:space="preserve">or Bid (IFB) No. </w:t>
      </w:r>
      <w:r w:rsidR="007441AA">
        <w:t>26039</w:t>
      </w:r>
      <w:r w:rsidR="007477A7">
        <w:t>AD</w:t>
      </w:r>
      <w:r w:rsidR="007441AA">
        <w:t xml:space="preserve"> Electrical Equipment Troubleshooting and Repair Services</w:t>
      </w:r>
      <w:r>
        <w:t xml:space="preserve">. </w:t>
      </w:r>
    </w:p>
    <w:p w14:paraId="62C37626" w14:textId="75AB9BE2" w:rsidR="001704A8" w:rsidRPr="00381E77" w:rsidRDefault="001704A8" w:rsidP="00381E77">
      <w:pPr>
        <w:pStyle w:val="BodyText"/>
        <w:tabs>
          <w:tab w:val="left" w:pos="2074"/>
        </w:tabs>
        <w:ind w:left="630" w:right="720"/>
      </w:pPr>
      <w:r>
        <w:t>F</w:t>
      </w:r>
      <w:r w:rsidRPr="0032722C">
        <w:t xml:space="preserve">ollowing are the questions with answers for this IFB.  Please consider this document in preparation of your bid response.  In the answers </w:t>
      </w:r>
      <w:r>
        <w:t>to</w:t>
      </w:r>
      <w:r w:rsidRPr="0032722C">
        <w:t xml:space="preserve"> the questions the City of Dayton shall be noted as “City”.</w:t>
      </w:r>
      <w:r w:rsidR="00381E77">
        <w:t xml:space="preserve"> </w:t>
      </w:r>
      <w:r w:rsidRPr="00DA12D7">
        <w:rPr>
          <w:rFonts w:ascii="Calibri" w:hAnsi="Calibri" w:cs="Calibri"/>
          <w:color w:val="000000"/>
        </w:rPr>
        <w:t>To ensure the integrity of the bid/proposal process, a signed copy of this bid/proposal addendum notice shall be included with your company’s response to this document.</w:t>
      </w:r>
    </w:p>
    <w:p w14:paraId="5CBB1766" w14:textId="77777777" w:rsidR="001704A8" w:rsidRDefault="001704A8" w:rsidP="001704A8">
      <w:pPr>
        <w:pStyle w:val="BodyText"/>
        <w:spacing w:after="0"/>
        <w:ind w:left="1440"/>
        <w:rPr>
          <w:rFonts w:ascii="Calibri" w:hAnsi="Calibri" w:cs="Calibri"/>
          <w:color w:val="000000"/>
        </w:rPr>
      </w:pPr>
    </w:p>
    <w:p w14:paraId="25C888BE" w14:textId="77777777" w:rsidR="000A4CA6" w:rsidRDefault="000A4CA6" w:rsidP="001704A8">
      <w:pPr>
        <w:pStyle w:val="BodyText"/>
        <w:spacing w:after="0"/>
        <w:ind w:left="1440"/>
        <w:rPr>
          <w:rFonts w:ascii="Calibri" w:hAnsi="Calibri" w:cs="Calibri"/>
          <w:color w:val="000000"/>
        </w:rPr>
      </w:pPr>
    </w:p>
    <w:p w14:paraId="47D61D60" w14:textId="77777777" w:rsidR="000A4CA6" w:rsidRDefault="000A4CA6" w:rsidP="001704A8">
      <w:pPr>
        <w:pStyle w:val="BodyText"/>
        <w:spacing w:after="0"/>
        <w:ind w:left="1440"/>
        <w:rPr>
          <w:rFonts w:ascii="Calibri" w:hAnsi="Calibri" w:cs="Calibri"/>
          <w:color w:val="000000"/>
        </w:rPr>
      </w:pPr>
    </w:p>
    <w:p w14:paraId="1B1C1EEF" w14:textId="77777777" w:rsidR="000A4CA6" w:rsidRDefault="000A4CA6" w:rsidP="001704A8">
      <w:pPr>
        <w:pStyle w:val="BodyText"/>
        <w:spacing w:after="0"/>
        <w:ind w:left="1440"/>
        <w:rPr>
          <w:rFonts w:ascii="Calibri" w:hAnsi="Calibri" w:cs="Calibri"/>
          <w:color w:val="000000"/>
        </w:rPr>
      </w:pPr>
    </w:p>
    <w:p w14:paraId="1D13D770" w14:textId="77777777" w:rsidR="000A4CA6" w:rsidRDefault="000A4CA6" w:rsidP="001704A8">
      <w:pPr>
        <w:pStyle w:val="BodyText"/>
        <w:spacing w:after="0"/>
        <w:ind w:left="1440"/>
        <w:rPr>
          <w:rFonts w:ascii="Calibri" w:hAnsi="Calibri" w:cs="Calibri"/>
          <w:color w:val="000000"/>
        </w:rPr>
      </w:pPr>
    </w:p>
    <w:p w14:paraId="3D4880D6" w14:textId="77777777" w:rsidR="000A4CA6" w:rsidRDefault="000A4CA6" w:rsidP="001704A8">
      <w:pPr>
        <w:pStyle w:val="BodyText"/>
        <w:spacing w:after="0"/>
        <w:ind w:left="1440"/>
        <w:rPr>
          <w:rFonts w:ascii="Calibri" w:hAnsi="Calibri" w:cs="Calibri"/>
          <w:color w:val="000000"/>
        </w:rPr>
      </w:pPr>
    </w:p>
    <w:p w14:paraId="4B1075CC" w14:textId="77777777" w:rsidR="000A4CA6" w:rsidRDefault="000A4CA6" w:rsidP="001704A8">
      <w:pPr>
        <w:pStyle w:val="BodyText"/>
        <w:spacing w:after="0"/>
        <w:ind w:left="1440"/>
        <w:rPr>
          <w:rFonts w:ascii="Calibri" w:hAnsi="Calibri" w:cs="Calibri"/>
          <w:color w:val="000000"/>
        </w:rPr>
      </w:pPr>
    </w:p>
    <w:p w14:paraId="502E1508" w14:textId="77777777" w:rsidR="000A4CA6" w:rsidRDefault="000A4CA6" w:rsidP="001704A8">
      <w:pPr>
        <w:pStyle w:val="BodyText"/>
        <w:spacing w:after="0"/>
        <w:ind w:left="1440"/>
        <w:rPr>
          <w:rFonts w:ascii="Calibri" w:hAnsi="Calibri" w:cs="Calibri"/>
          <w:color w:val="000000"/>
        </w:rPr>
      </w:pPr>
    </w:p>
    <w:p w14:paraId="29A44B18" w14:textId="77777777" w:rsidR="000A4CA6" w:rsidRDefault="000A4CA6" w:rsidP="001704A8">
      <w:pPr>
        <w:pStyle w:val="BodyText"/>
        <w:spacing w:after="0"/>
        <w:ind w:left="1440"/>
        <w:rPr>
          <w:rFonts w:ascii="Calibri" w:hAnsi="Calibri" w:cs="Calibri"/>
          <w:color w:val="000000"/>
        </w:rPr>
      </w:pPr>
    </w:p>
    <w:p w14:paraId="528556B5" w14:textId="77777777" w:rsidR="000A4CA6" w:rsidRDefault="000A4CA6" w:rsidP="001704A8">
      <w:pPr>
        <w:pStyle w:val="BodyText"/>
        <w:spacing w:after="0"/>
        <w:ind w:left="1440"/>
        <w:rPr>
          <w:rFonts w:ascii="Calibri" w:hAnsi="Calibri" w:cs="Calibri"/>
          <w:color w:val="000000"/>
        </w:rPr>
      </w:pPr>
    </w:p>
    <w:p w14:paraId="4EE9FB94" w14:textId="77777777" w:rsidR="000A4CA6" w:rsidRDefault="000A4CA6" w:rsidP="001704A8">
      <w:pPr>
        <w:pStyle w:val="BodyText"/>
        <w:spacing w:after="0"/>
        <w:ind w:left="1440"/>
        <w:rPr>
          <w:rFonts w:ascii="Calibri" w:hAnsi="Calibri" w:cs="Calibri"/>
          <w:color w:val="000000"/>
        </w:rPr>
      </w:pPr>
    </w:p>
    <w:p w14:paraId="21BBF7B1" w14:textId="77777777" w:rsidR="000A4CA6" w:rsidRDefault="000A4CA6" w:rsidP="001704A8">
      <w:pPr>
        <w:pStyle w:val="BodyText"/>
        <w:spacing w:after="0"/>
        <w:ind w:left="1440"/>
        <w:rPr>
          <w:rFonts w:ascii="Calibri" w:hAnsi="Calibri" w:cs="Calibri"/>
          <w:color w:val="000000"/>
        </w:rPr>
      </w:pPr>
    </w:p>
    <w:p w14:paraId="57F83AA2" w14:textId="77777777" w:rsidR="000A4CA6" w:rsidRDefault="000A4CA6" w:rsidP="001704A8">
      <w:pPr>
        <w:pStyle w:val="BodyText"/>
        <w:spacing w:after="0"/>
        <w:ind w:left="1440"/>
        <w:rPr>
          <w:rFonts w:ascii="Calibri" w:hAnsi="Calibri" w:cs="Calibri"/>
          <w:color w:val="000000"/>
        </w:rPr>
      </w:pPr>
    </w:p>
    <w:p w14:paraId="1962B0B4" w14:textId="77777777" w:rsidR="000A4CA6" w:rsidRDefault="000A4CA6" w:rsidP="001704A8">
      <w:pPr>
        <w:pStyle w:val="BodyText"/>
        <w:spacing w:after="0"/>
        <w:ind w:left="1440"/>
        <w:rPr>
          <w:rFonts w:ascii="Calibri" w:hAnsi="Calibri" w:cs="Calibri"/>
          <w:color w:val="000000"/>
        </w:rPr>
      </w:pPr>
    </w:p>
    <w:p w14:paraId="76E4DE4F" w14:textId="77777777" w:rsidR="000A4CA6" w:rsidRDefault="000A4CA6" w:rsidP="001704A8">
      <w:pPr>
        <w:pStyle w:val="BodyText"/>
        <w:spacing w:after="0"/>
        <w:ind w:left="1440"/>
        <w:rPr>
          <w:rFonts w:ascii="Times New Roman" w:hAnsi="Times New Roman" w:cs="Times New Roman"/>
          <w:color w:val="000000"/>
        </w:rPr>
      </w:pPr>
    </w:p>
    <w:p w14:paraId="107D80E5" w14:textId="77777777" w:rsidR="001704A8" w:rsidRPr="002E2380" w:rsidRDefault="001704A8" w:rsidP="001704A8">
      <w:pPr>
        <w:pStyle w:val="BodyText"/>
        <w:tabs>
          <w:tab w:val="left" w:pos="1080"/>
          <w:tab w:val="left" w:pos="1440"/>
        </w:tabs>
        <w:spacing w:after="0"/>
        <w:ind w:left="1080"/>
        <w:rPr>
          <w:rFonts w:ascii="Times New Roman" w:hAnsi="Times New Roman" w:cs="Times New Roman"/>
        </w:rPr>
      </w:pPr>
      <w:proofErr w:type="gramStart"/>
      <w:r w:rsidRPr="002E2380">
        <w:rPr>
          <w:rFonts w:ascii="Times New Roman" w:hAnsi="Times New Roman" w:cs="Times New Roman"/>
        </w:rPr>
        <w:t>____________________________</w:t>
      </w:r>
      <w:r w:rsidRPr="002E2380">
        <w:rPr>
          <w:rFonts w:ascii="Times New Roman" w:hAnsi="Times New Roman" w:cs="Times New Roman"/>
        </w:rPr>
        <w:tab/>
      </w:r>
      <w:r w:rsidRPr="002E2380">
        <w:rPr>
          <w:rFonts w:ascii="Times New Roman" w:hAnsi="Times New Roman" w:cs="Times New Roman"/>
        </w:rPr>
        <w:tab/>
      </w:r>
      <w:proofErr w:type="gramEnd"/>
      <w:r w:rsidRPr="002E2380">
        <w:rPr>
          <w:rFonts w:ascii="Times New Roman" w:hAnsi="Times New Roman" w:cs="Times New Roman"/>
        </w:rPr>
        <w:t>___________</w:t>
      </w:r>
    </w:p>
    <w:p w14:paraId="102A024E" w14:textId="63E3B49C" w:rsidR="001704A8" w:rsidRPr="004713C6" w:rsidRDefault="001704A8" w:rsidP="004713C6">
      <w:pPr>
        <w:pStyle w:val="BodyText"/>
        <w:tabs>
          <w:tab w:val="left" w:pos="1080"/>
          <w:tab w:val="left" w:pos="1440"/>
        </w:tabs>
        <w:spacing w:after="0"/>
        <w:ind w:left="1080"/>
        <w:rPr>
          <w:rFonts w:ascii="Times New Roman" w:hAnsi="Times New Roman" w:cs="Times New Roman"/>
          <w:sz w:val="18"/>
          <w:szCs w:val="18"/>
        </w:rPr>
      </w:pPr>
      <w:r w:rsidRPr="002E2380">
        <w:rPr>
          <w:rFonts w:ascii="Times New Roman" w:hAnsi="Times New Roman" w:cs="Times New Roman"/>
          <w:sz w:val="18"/>
          <w:szCs w:val="18"/>
        </w:rPr>
        <w:t>(Print Name)</w:t>
      </w:r>
      <w:r w:rsidRPr="002E2380">
        <w:rPr>
          <w:rFonts w:ascii="Times New Roman" w:hAnsi="Times New Roman" w:cs="Times New Roman"/>
          <w:sz w:val="18"/>
          <w:szCs w:val="18"/>
        </w:rPr>
        <w:tab/>
      </w:r>
      <w:r w:rsidRPr="002E2380">
        <w:rPr>
          <w:rFonts w:ascii="Times New Roman" w:hAnsi="Times New Roman" w:cs="Times New Roman"/>
          <w:sz w:val="18"/>
          <w:szCs w:val="18"/>
        </w:rPr>
        <w:tab/>
      </w:r>
      <w:r w:rsidRPr="002E2380">
        <w:rPr>
          <w:rFonts w:ascii="Times New Roman" w:hAnsi="Times New Roman" w:cs="Times New Roman"/>
          <w:sz w:val="18"/>
          <w:szCs w:val="18"/>
        </w:rPr>
        <w:tab/>
        <w:t xml:space="preserve">     </w:t>
      </w:r>
      <w:r w:rsidRPr="002E2380">
        <w:rPr>
          <w:rFonts w:ascii="Times New Roman" w:hAnsi="Times New Roman" w:cs="Times New Roman"/>
          <w:sz w:val="18"/>
          <w:szCs w:val="18"/>
        </w:rPr>
        <w:tab/>
      </w:r>
      <w:r>
        <w:rPr>
          <w:rFonts w:ascii="Times New Roman" w:hAnsi="Times New Roman" w:cs="Times New Roman"/>
          <w:sz w:val="18"/>
          <w:szCs w:val="18"/>
        </w:rPr>
        <w:tab/>
      </w:r>
      <w:r w:rsidRPr="002E2380">
        <w:rPr>
          <w:rFonts w:ascii="Times New Roman" w:hAnsi="Times New Roman" w:cs="Times New Roman"/>
          <w:sz w:val="18"/>
          <w:szCs w:val="18"/>
        </w:rPr>
        <w:t xml:space="preserve"> (Date)</w:t>
      </w:r>
    </w:p>
    <w:p w14:paraId="36A7212F" w14:textId="77777777" w:rsidR="001704A8" w:rsidRPr="002E2380" w:rsidRDefault="001704A8" w:rsidP="001704A8">
      <w:pPr>
        <w:pStyle w:val="BodyText"/>
        <w:tabs>
          <w:tab w:val="left" w:pos="1080"/>
          <w:tab w:val="left" w:pos="1440"/>
        </w:tabs>
        <w:spacing w:after="0"/>
        <w:ind w:left="1080"/>
        <w:rPr>
          <w:rFonts w:ascii="Times New Roman" w:hAnsi="Times New Roman" w:cs="Times New Roman"/>
        </w:rPr>
      </w:pPr>
    </w:p>
    <w:p w14:paraId="44B0E06A" w14:textId="77777777" w:rsidR="001704A8" w:rsidRPr="002E2380" w:rsidRDefault="001704A8" w:rsidP="001704A8">
      <w:pPr>
        <w:pStyle w:val="BodyText"/>
        <w:tabs>
          <w:tab w:val="left" w:pos="1080"/>
          <w:tab w:val="left" w:pos="1440"/>
        </w:tabs>
        <w:spacing w:after="0"/>
        <w:ind w:left="1080"/>
        <w:rPr>
          <w:rFonts w:ascii="Times New Roman" w:hAnsi="Times New Roman" w:cs="Times New Roman"/>
        </w:rPr>
      </w:pPr>
      <w:r w:rsidRPr="002E2380">
        <w:rPr>
          <w:rFonts w:ascii="Times New Roman" w:hAnsi="Times New Roman" w:cs="Times New Roman"/>
        </w:rPr>
        <w:t>___________________________                  ___________________________________</w:t>
      </w:r>
    </w:p>
    <w:p w14:paraId="509E2244" w14:textId="77777777" w:rsidR="001704A8" w:rsidRPr="002E2380" w:rsidRDefault="001704A8" w:rsidP="001704A8">
      <w:pPr>
        <w:pStyle w:val="BodyText"/>
        <w:tabs>
          <w:tab w:val="left" w:pos="1080"/>
          <w:tab w:val="left" w:pos="1440"/>
        </w:tabs>
        <w:spacing w:after="0"/>
        <w:ind w:left="1080"/>
        <w:rPr>
          <w:rFonts w:ascii="Times New Roman" w:hAnsi="Times New Roman" w:cs="Times New Roman"/>
          <w:sz w:val="18"/>
          <w:szCs w:val="18"/>
        </w:rPr>
      </w:pPr>
      <w:r w:rsidRPr="002E2380">
        <w:rPr>
          <w:rFonts w:ascii="Times New Roman" w:hAnsi="Times New Roman" w:cs="Times New Roman"/>
          <w:sz w:val="18"/>
          <w:szCs w:val="18"/>
        </w:rPr>
        <w:t>(Signature)</w:t>
      </w:r>
      <w:r>
        <w:rPr>
          <w:rFonts w:ascii="Times New Roman" w:hAnsi="Times New Roman" w:cs="Times New Roman"/>
          <w:sz w:val="18"/>
          <w:szCs w:val="18"/>
        </w:rPr>
        <w:tab/>
      </w:r>
      <w:r w:rsidRPr="002E2380">
        <w:rPr>
          <w:rFonts w:ascii="Times New Roman" w:hAnsi="Times New Roman" w:cs="Times New Roman"/>
          <w:sz w:val="18"/>
          <w:szCs w:val="18"/>
        </w:rPr>
        <w:tab/>
      </w:r>
      <w:r w:rsidRPr="002E2380">
        <w:rPr>
          <w:rFonts w:ascii="Times New Roman" w:hAnsi="Times New Roman" w:cs="Times New Roman"/>
          <w:sz w:val="18"/>
          <w:szCs w:val="18"/>
        </w:rPr>
        <w:tab/>
      </w:r>
      <w:r w:rsidRPr="002E2380">
        <w:rPr>
          <w:rFonts w:ascii="Times New Roman" w:hAnsi="Times New Roman" w:cs="Times New Roman"/>
          <w:sz w:val="18"/>
          <w:szCs w:val="18"/>
        </w:rPr>
        <w:tab/>
      </w:r>
      <w:r w:rsidRPr="002E2380">
        <w:rPr>
          <w:rFonts w:ascii="Times New Roman" w:hAnsi="Times New Roman" w:cs="Times New Roman"/>
          <w:sz w:val="18"/>
          <w:szCs w:val="18"/>
        </w:rPr>
        <w:tab/>
        <w:t>(Company Name)</w:t>
      </w:r>
    </w:p>
    <w:p w14:paraId="4808311D" w14:textId="77777777" w:rsidR="001704A8" w:rsidRPr="002E2380" w:rsidRDefault="001704A8" w:rsidP="001704A8">
      <w:pPr>
        <w:pStyle w:val="BodyText"/>
        <w:tabs>
          <w:tab w:val="left" w:pos="1080"/>
          <w:tab w:val="left" w:pos="1440"/>
        </w:tabs>
        <w:spacing w:after="0"/>
        <w:ind w:left="1080"/>
        <w:rPr>
          <w:rFonts w:ascii="Times New Roman" w:hAnsi="Times New Roman" w:cs="Times New Roman"/>
        </w:rPr>
      </w:pPr>
    </w:p>
    <w:p w14:paraId="2A13B883" w14:textId="1CEC7F64" w:rsidR="001704A8" w:rsidRPr="004215A7" w:rsidRDefault="001704A8" w:rsidP="00902105">
      <w:pPr>
        <w:pStyle w:val="BodyText"/>
        <w:tabs>
          <w:tab w:val="left" w:pos="1080"/>
          <w:tab w:val="left" w:pos="1440"/>
        </w:tabs>
        <w:spacing w:after="0"/>
        <w:ind w:left="1080"/>
        <w:rPr>
          <w:rFonts w:ascii="Times New Roman" w:hAnsi="Times New Roman" w:cs="Times New Roman"/>
        </w:rPr>
      </w:pPr>
      <w:r w:rsidRPr="002E2380">
        <w:rPr>
          <w:rFonts w:ascii="Times New Roman" w:hAnsi="Times New Roman" w:cs="Times New Roman"/>
        </w:rPr>
        <w:t>Sincerely,</w:t>
      </w:r>
    </w:p>
    <w:p w14:paraId="519A3528" w14:textId="2E0DB586" w:rsidR="001704A8" w:rsidRPr="00C73704" w:rsidRDefault="001704A8" w:rsidP="001704A8">
      <w:pPr>
        <w:pStyle w:val="BodyText"/>
        <w:tabs>
          <w:tab w:val="left" w:pos="0"/>
          <w:tab w:val="left" w:pos="1080"/>
        </w:tabs>
        <w:spacing w:after="0"/>
        <w:jc w:val="both"/>
        <w:rPr>
          <w:rFonts w:ascii="Rastanty Cortez" w:hAnsi="Rastanty Cortez" w:cs="Dreaming Outloud Script Pro"/>
          <w:iCs/>
          <w:sz w:val="40"/>
          <w:szCs w:val="40"/>
        </w:rPr>
      </w:pPr>
      <w:r>
        <w:rPr>
          <w:rFonts w:ascii="Rastanty Cortez" w:hAnsi="Rastanty Cortez" w:cs="Dreaming Outloud Script Pro"/>
          <w:iCs/>
          <w:sz w:val="40"/>
          <w:szCs w:val="40"/>
        </w:rPr>
        <w:tab/>
      </w:r>
      <w:r w:rsidR="00E151FD">
        <w:rPr>
          <w:rFonts w:ascii="Rastanty Cortez" w:hAnsi="Rastanty Cortez" w:cs="Dreaming Outloud Script Pro"/>
          <w:iCs/>
          <w:sz w:val="40"/>
          <w:szCs w:val="40"/>
        </w:rPr>
        <w:t>Austin Dickison</w:t>
      </w:r>
    </w:p>
    <w:p w14:paraId="20BB379E" w14:textId="3F6CDD6C" w:rsidR="001704A8" w:rsidRDefault="001704A8" w:rsidP="00E90CF9">
      <w:pPr>
        <w:pStyle w:val="BodyText"/>
        <w:tabs>
          <w:tab w:val="left" w:pos="1080"/>
          <w:tab w:val="left" w:pos="1440"/>
          <w:tab w:val="left" w:pos="9645"/>
        </w:tabs>
        <w:spacing w:after="0"/>
        <w:ind w:left="1080"/>
        <w:rPr>
          <w:rFonts w:ascii="Times New Roman" w:hAnsi="Times New Roman" w:cs="Times New Roman"/>
          <w:color w:val="000000"/>
        </w:rPr>
      </w:pPr>
      <w:r w:rsidRPr="002E2380">
        <w:rPr>
          <w:rFonts w:ascii="Times New Roman" w:hAnsi="Times New Roman" w:cs="Times New Roman"/>
          <w:color w:val="000000"/>
        </w:rPr>
        <w:t>Buyer</w:t>
      </w:r>
      <w:r w:rsidR="00E90CF9">
        <w:rPr>
          <w:rFonts w:ascii="Times New Roman" w:hAnsi="Times New Roman" w:cs="Times New Roman"/>
          <w:color w:val="000000"/>
        </w:rPr>
        <w:tab/>
      </w:r>
    </w:p>
    <w:p w14:paraId="7378168A" w14:textId="77777777" w:rsidR="000A4CA6" w:rsidRPr="000A4CA6" w:rsidRDefault="000A4CA6" w:rsidP="000A4CA6"/>
    <w:p w14:paraId="2D9AE011" w14:textId="2992AA11" w:rsidR="000A4CA6" w:rsidRPr="000A4CA6" w:rsidRDefault="000A4CA6" w:rsidP="000A4CA6">
      <w:pPr>
        <w:tabs>
          <w:tab w:val="left" w:pos="9953"/>
        </w:tabs>
      </w:pPr>
      <w:r>
        <w:tab/>
      </w:r>
    </w:p>
    <w:p w14:paraId="1F50D395" w14:textId="77777777" w:rsidR="001704A8" w:rsidRDefault="001704A8" w:rsidP="001704A8">
      <w:pPr>
        <w:jc w:val="center"/>
      </w:pPr>
      <w:r>
        <w:rPr>
          <w:noProof/>
          <w:szCs w:val="24"/>
        </w:rPr>
        <w:lastRenderedPageBreak/>
        <w:drawing>
          <wp:inline distT="0" distB="0" distL="0" distR="0" wp14:anchorId="56E898D8" wp14:editId="343C716F">
            <wp:extent cx="923925" cy="923925"/>
            <wp:effectExtent l="19050" t="0" r="9525" b="0"/>
            <wp:docPr id="3" name="Picture 3" descr="Dayton City Seal Color 1-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yton City Seal Color 1-15-09"/>
                    <pic:cNvPicPr>
                      <a:picLocks noChangeAspect="1" noChangeArrowheads="1"/>
                    </pic:cNvPicPr>
                  </pic:nvPicPr>
                  <pic:blipFill>
                    <a:blip r:embed="rId11" cstate="print"/>
                    <a:srcRect/>
                    <a:stretch>
                      <a:fillRect/>
                    </a:stretch>
                  </pic:blipFill>
                  <pic:spPr bwMode="auto">
                    <a:xfrm>
                      <a:off x="0" y="0"/>
                      <a:ext cx="923925" cy="923925"/>
                    </a:xfrm>
                    <a:prstGeom prst="rect">
                      <a:avLst/>
                    </a:prstGeom>
                    <a:noFill/>
                    <a:ln w="9525">
                      <a:noFill/>
                      <a:miter lim="800000"/>
                      <a:headEnd/>
                      <a:tailEnd/>
                    </a:ln>
                  </pic:spPr>
                </pic:pic>
              </a:graphicData>
            </a:graphic>
          </wp:inline>
        </w:drawing>
      </w:r>
    </w:p>
    <w:p w14:paraId="7AD1B80B" w14:textId="77777777" w:rsidR="001704A8" w:rsidRPr="00A77153" w:rsidRDefault="001704A8" w:rsidP="001704A8">
      <w:pPr>
        <w:spacing w:after="0" w:line="240" w:lineRule="auto"/>
        <w:jc w:val="center"/>
        <w:rPr>
          <w:rFonts w:ascii="Arial" w:hAnsi="Arial" w:cs="Arial"/>
          <w:b/>
        </w:rPr>
      </w:pPr>
      <w:r w:rsidRPr="00A77153">
        <w:rPr>
          <w:rFonts w:ascii="Arial" w:hAnsi="Arial" w:cs="Arial"/>
          <w:b/>
        </w:rPr>
        <w:t>CITY OF DAYTON</w:t>
      </w:r>
    </w:p>
    <w:p w14:paraId="5A8E71AF" w14:textId="4082F132" w:rsidR="001704A8" w:rsidRPr="00174CF0" w:rsidRDefault="001704A8" w:rsidP="001704A8">
      <w:pPr>
        <w:spacing w:after="0" w:line="240" w:lineRule="auto"/>
        <w:jc w:val="center"/>
        <w:rPr>
          <w:rFonts w:ascii="Arial" w:hAnsi="Arial" w:cs="Arial"/>
          <w:b/>
        </w:rPr>
      </w:pPr>
      <w:r w:rsidRPr="00174CF0">
        <w:rPr>
          <w:rFonts w:ascii="Arial" w:hAnsi="Arial" w:cs="Arial"/>
          <w:b/>
        </w:rPr>
        <w:t xml:space="preserve">INVITATION FOR BID (IFB) NO. </w:t>
      </w:r>
      <w:r w:rsidR="007441AA">
        <w:rPr>
          <w:rFonts w:ascii="Arial" w:hAnsi="Arial" w:cs="Arial"/>
          <w:b/>
        </w:rPr>
        <w:t>26039</w:t>
      </w:r>
      <w:r w:rsidR="007477A7">
        <w:rPr>
          <w:rFonts w:ascii="Arial" w:hAnsi="Arial" w:cs="Arial"/>
          <w:b/>
        </w:rPr>
        <w:t>AD</w:t>
      </w:r>
    </w:p>
    <w:p w14:paraId="25AC31CC" w14:textId="5DCE82DE" w:rsidR="001704A8" w:rsidRDefault="001704A8" w:rsidP="001704A8">
      <w:pPr>
        <w:spacing w:after="0" w:line="240" w:lineRule="auto"/>
        <w:jc w:val="center"/>
        <w:rPr>
          <w:rFonts w:ascii="Arial" w:hAnsi="Arial" w:cs="Arial"/>
          <w:b/>
        </w:rPr>
      </w:pPr>
      <w:r>
        <w:rPr>
          <w:rFonts w:ascii="Arial" w:hAnsi="Arial" w:cs="Arial"/>
          <w:b/>
        </w:rPr>
        <w:t>ADDENDUM #</w:t>
      </w:r>
      <w:r w:rsidR="00306F04">
        <w:rPr>
          <w:rFonts w:ascii="Arial" w:hAnsi="Arial" w:cs="Arial"/>
          <w:b/>
        </w:rPr>
        <w:t>1</w:t>
      </w:r>
    </w:p>
    <w:p w14:paraId="59FF362D" w14:textId="77777777" w:rsidR="001704A8" w:rsidRPr="00A77153" w:rsidRDefault="001704A8" w:rsidP="001704A8">
      <w:pPr>
        <w:spacing w:after="0" w:line="240" w:lineRule="auto"/>
        <w:jc w:val="center"/>
        <w:rPr>
          <w:rFonts w:ascii="Arial" w:hAnsi="Arial" w:cs="Arial"/>
          <w:b/>
        </w:rPr>
      </w:pPr>
    </w:p>
    <w:p w14:paraId="2ECE38BC" w14:textId="2776B587" w:rsidR="001704A8" w:rsidRDefault="007441AA" w:rsidP="001704A8">
      <w:pPr>
        <w:spacing w:after="0" w:line="240" w:lineRule="auto"/>
        <w:jc w:val="center"/>
        <w:rPr>
          <w:rFonts w:ascii="Arial" w:hAnsi="Arial" w:cs="Arial"/>
          <w:b/>
        </w:rPr>
      </w:pPr>
      <w:r>
        <w:rPr>
          <w:rFonts w:ascii="Arial" w:hAnsi="Arial" w:cs="Arial"/>
          <w:b/>
        </w:rPr>
        <w:t>Electrical Equipment Troubleshooting and Repair Services (Only)</w:t>
      </w:r>
    </w:p>
    <w:p w14:paraId="38635CB7" w14:textId="65F147FA" w:rsidR="001704A8" w:rsidRPr="00A77153" w:rsidRDefault="007441AA" w:rsidP="001704A8">
      <w:pPr>
        <w:spacing w:after="0" w:line="240" w:lineRule="auto"/>
        <w:jc w:val="center"/>
        <w:rPr>
          <w:rFonts w:ascii="Arial" w:hAnsi="Arial" w:cs="Arial"/>
          <w:b/>
        </w:rPr>
      </w:pPr>
      <w:r>
        <w:rPr>
          <w:rFonts w:ascii="Arial" w:hAnsi="Arial" w:cs="Arial"/>
          <w:b/>
        </w:rPr>
        <w:t>June</w:t>
      </w:r>
      <w:r w:rsidR="00F37DCE">
        <w:rPr>
          <w:rFonts w:ascii="Arial" w:hAnsi="Arial" w:cs="Arial"/>
          <w:b/>
        </w:rPr>
        <w:t xml:space="preserve"> 2026</w:t>
      </w:r>
    </w:p>
    <w:p w14:paraId="59E879D0" w14:textId="77777777" w:rsidR="00224AE6" w:rsidRDefault="00224AE6" w:rsidP="00224AE6">
      <w:pPr>
        <w:rPr>
          <w:rFonts w:ascii="Arial" w:hAnsi="Arial" w:cs="Arial"/>
        </w:rPr>
      </w:pPr>
    </w:p>
    <w:p w14:paraId="2060FEA0" w14:textId="77777777" w:rsidR="00B929EE" w:rsidRPr="00B929EE" w:rsidRDefault="00B929EE" w:rsidP="00B929EE">
      <w:pPr>
        <w:pStyle w:val="ListParagraph"/>
        <w:numPr>
          <w:ilvl w:val="0"/>
          <w:numId w:val="17"/>
        </w:numPr>
        <w:spacing w:after="160" w:line="278" w:lineRule="auto"/>
      </w:pPr>
      <w:r w:rsidRPr="00B929EE">
        <w:t>What Items will be priced on the Bid Tab</w:t>
      </w:r>
    </w:p>
    <w:p w14:paraId="44150B94" w14:textId="2C0414A6" w:rsidR="00B929EE" w:rsidRPr="00B929EE" w:rsidRDefault="00B929EE" w:rsidP="00B929EE">
      <w:pPr>
        <w:pStyle w:val="ListParagraph"/>
      </w:pPr>
      <w:r w:rsidRPr="007441AA">
        <w:rPr>
          <w:b/>
          <w:bCs/>
        </w:rPr>
        <w:t>Answer:</w:t>
      </w:r>
      <w:r>
        <w:t xml:space="preserve"> </w:t>
      </w:r>
      <w:r w:rsidRPr="00B929EE">
        <w:t>The labor rates numbered 1-5 on Part II of the bid will be listed on the Bid tab and reviewed for award.</w:t>
      </w:r>
    </w:p>
    <w:p w14:paraId="766A033B" w14:textId="77777777" w:rsidR="00B929EE" w:rsidRPr="00B929EE" w:rsidRDefault="00B929EE" w:rsidP="00B929EE">
      <w:pPr>
        <w:pStyle w:val="ListParagraph"/>
        <w:numPr>
          <w:ilvl w:val="0"/>
          <w:numId w:val="17"/>
        </w:numPr>
        <w:spacing w:after="160" w:line="278" w:lineRule="auto"/>
      </w:pPr>
      <w:r w:rsidRPr="00B929EE">
        <w:t xml:space="preserve">Is there an </w:t>
      </w:r>
      <w:proofErr w:type="gramStart"/>
      <w:r w:rsidRPr="00B929EE">
        <w:t>Emergency</w:t>
      </w:r>
      <w:proofErr w:type="gramEnd"/>
      <w:r w:rsidRPr="00B929EE">
        <w:t xml:space="preserve"> rate being priced</w:t>
      </w:r>
    </w:p>
    <w:p w14:paraId="5C0ADFCC" w14:textId="1F54E2AA" w:rsidR="00B929EE" w:rsidRPr="00B929EE" w:rsidRDefault="00B929EE" w:rsidP="00B929EE">
      <w:pPr>
        <w:pStyle w:val="ListParagraph"/>
      </w:pPr>
      <w:r w:rsidRPr="007441AA">
        <w:rPr>
          <w:b/>
          <w:bCs/>
        </w:rPr>
        <w:t>Answer:</w:t>
      </w:r>
      <w:r>
        <w:t xml:space="preserve"> </w:t>
      </w:r>
      <w:r w:rsidRPr="00B929EE">
        <w:t xml:space="preserve">An </w:t>
      </w:r>
      <w:proofErr w:type="gramStart"/>
      <w:r w:rsidRPr="00B929EE">
        <w:t>Emergency</w:t>
      </w:r>
      <w:proofErr w:type="gramEnd"/>
      <w:r w:rsidRPr="00B929EE">
        <w:t xml:space="preserve"> labor rate is being requested in the bid pricing</w:t>
      </w:r>
    </w:p>
    <w:p w14:paraId="28388E92" w14:textId="77777777" w:rsidR="00B929EE" w:rsidRPr="00B929EE" w:rsidRDefault="00B929EE" w:rsidP="00B929EE">
      <w:pPr>
        <w:pStyle w:val="ListParagraph"/>
        <w:numPr>
          <w:ilvl w:val="0"/>
          <w:numId w:val="17"/>
        </w:numPr>
        <w:spacing w:after="160" w:line="278" w:lineRule="auto"/>
      </w:pPr>
      <w:r w:rsidRPr="00B929EE">
        <w:t xml:space="preserve">Do Local, SBE, WBE, MBE receive price </w:t>
      </w:r>
      <w:proofErr w:type="gramStart"/>
      <w:r w:rsidRPr="00B929EE">
        <w:t>preference</w:t>
      </w:r>
      <w:proofErr w:type="gramEnd"/>
    </w:p>
    <w:p w14:paraId="1CC23B60" w14:textId="12A2AB8B" w:rsidR="00B929EE" w:rsidRPr="00B929EE" w:rsidRDefault="00B929EE" w:rsidP="00B929EE">
      <w:pPr>
        <w:pStyle w:val="ListParagraph"/>
        <w:rPr>
          <w:u w:val="single"/>
        </w:rPr>
      </w:pPr>
      <w:r w:rsidRPr="007441AA">
        <w:rPr>
          <w:b/>
          <w:bCs/>
        </w:rPr>
        <w:t>Answer:</w:t>
      </w:r>
      <w:r>
        <w:t xml:space="preserve"> </w:t>
      </w:r>
      <w:r w:rsidRPr="00B929EE">
        <w:t xml:space="preserve">Local or Pep Certified Vendors (SBE, WBE, MBE) will receive a 5% price preference when reviewing the IFB submissions. Local </w:t>
      </w:r>
      <w:r w:rsidRPr="00B929EE">
        <w:rPr>
          <w:b/>
          <w:bCs/>
          <w:u w:val="single"/>
        </w:rPr>
        <w:t>and</w:t>
      </w:r>
      <w:r w:rsidRPr="00B929EE">
        <w:t xml:space="preserve"> PEP Certified Vendors will receive a 10% price preference. PEP certification must be with the City of Dayton HRC, other PEP certifications will not transfer or be considered. Dayton local is considered only within the </w:t>
      </w:r>
      <w:proofErr w:type="gramStart"/>
      <w:r w:rsidRPr="00B929EE">
        <w:t>City</w:t>
      </w:r>
      <w:proofErr w:type="gramEnd"/>
      <w:r w:rsidRPr="00B929EE">
        <w:t xml:space="preserve"> limits of Dayton, Ohio and is verified through the County Auditors website.</w:t>
      </w:r>
    </w:p>
    <w:p w14:paraId="626C9E86" w14:textId="77777777" w:rsidR="00B929EE" w:rsidRPr="00B929EE" w:rsidRDefault="00B929EE" w:rsidP="00B929EE">
      <w:pPr>
        <w:pStyle w:val="ListParagraph"/>
        <w:numPr>
          <w:ilvl w:val="0"/>
          <w:numId w:val="17"/>
        </w:numPr>
        <w:spacing w:after="160" w:line="278" w:lineRule="auto"/>
      </w:pPr>
      <w:r w:rsidRPr="00B929EE">
        <w:t>Who does your testing</w:t>
      </w:r>
    </w:p>
    <w:p w14:paraId="7C0A73E9" w14:textId="0724402C" w:rsidR="00B929EE" w:rsidRPr="00B929EE" w:rsidRDefault="00B929EE" w:rsidP="00B929EE">
      <w:pPr>
        <w:pStyle w:val="ListParagraph"/>
      </w:pPr>
      <w:r w:rsidRPr="007441AA">
        <w:rPr>
          <w:b/>
          <w:bCs/>
        </w:rPr>
        <w:t>Answer:</w:t>
      </w:r>
      <w:r>
        <w:t xml:space="preserve"> </w:t>
      </w:r>
      <w:r w:rsidRPr="00B929EE">
        <w:t>Our current awarded vendor with an established Price Agreement through IFB 25023AD Electrical Equipment Testing is LND Testing Services.</w:t>
      </w:r>
    </w:p>
    <w:p w14:paraId="380DADCD" w14:textId="77777777" w:rsidR="00B929EE" w:rsidRPr="00B929EE" w:rsidRDefault="00B929EE" w:rsidP="00B929EE">
      <w:pPr>
        <w:pStyle w:val="ListParagraph"/>
        <w:numPr>
          <w:ilvl w:val="0"/>
          <w:numId w:val="17"/>
        </w:numPr>
        <w:spacing w:after="160" w:line="278" w:lineRule="auto"/>
      </w:pPr>
      <w:r w:rsidRPr="00B929EE">
        <w:t>Are you looking for replacement services</w:t>
      </w:r>
    </w:p>
    <w:p w14:paraId="7FD16A8F" w14:textId="591786D7" w:rsidR="00B929EE" w:rsidRPr="00B929EE" w:rsidRDefault="00B929EE" w:rsidP="00B929EE">
      <w:pPr>
        <w:pStyle w:val="ListParagraph"/>
      </w:pPr>
      <w:r w:rsidRPr="007441AA">
        <w:rPr>
          <w:b/>
          <w:bCs/>
        </w:rPr>
        <w:t>Answer:</w:t>
      </w:r>
      <w:r>
        <w:t xml:space="preserve"> </w:t>
      </w:r>
      <w:r w:rsidRPr="00B929EE">
        <w:t xml:space="preserve">No, generally not. A Bid is currently in place for Electrical Parts, Supplies and Related Items (IFB #24010N). </w:t>
      </w:r>
    </w:p>
    <w:p w14:paraId="1FF1EF08" w14:textId="77777777" w:rsidR="00B929EE" w:rsidRPr="00B929EE" w:rsidRDefault="00B929EE" w:rsidP="00B929EE">
      <w:pPr>
        <w:pStyle w:val="ListParagraph"/>
        <w:numPr>
          <w:ilvl w:val="0"/>
          <w:numId w:val="17"/>
        </w:numPr>
        <w:spacing w:after="160" w:line="278" w:lineRule="auto"/>
      </w:pPr>
      <w:r w:rsidRPr="00B929EE">
        <w:t>Does AES own or service any equipment</w:t>
      </w:r>
    </w:p>
    <w:p w14:paraId="1F6BBBC8" w14:textId="3405C0DC" w:rsidR="00B929EE" w:rsidRPr="00B929EE" w:rsidRDefault="00B929EE" w:rsidP="00B929EE">
      <w:pPr>
        <w:pStyle w:val="ListParagraph"/>
      </w:pPr>
      <w:r w:rsidRPr="007441AA">
        <w:rPr>
          <w:b/>
          <w:bCs/>
        </w:rPr>
        <w:t>Answer:</w:t>
      </w:r>
      <w:r>
        <w:t xml:space="preserve"> </w:t>
      </w:r>
      <w:r w:rsidRPr="00B929EE">
        <w:t xml:space="preserve">Nothing which is listed in the bid. AES has some equipment in our system but does its own service and repair. </w:t>
      </w:r>
    </w:p>
    <w:p w14:paraId="696C7101" w14:textId="77777777" w:rsidR="00B929EE" w:rsidRPr="00B929EE" w:rsidRDefault="00B929EE" w:rsidP="00B929EE">
      <w:pPr>
        <w:pStyle w:val="ListParagraph"/>
        <w:numPr>
          <w:ilvl w:val="0"/>
          <w:numId w:val="17"/>
        </w:numPr>
        <w:spacing w:after="160" w:line="278" w:lineRule="auto"/>
      </w:pPr>
      <w:r w:rsidRPr="00B929EE">
        <w:t>Are battery systems a part of the bid</w:t>
      </w:r>
    </w:p>
    <w:p w14:paraId="00381883" w14:textId="6370BED9" w:rsidR="00B929EE" w:rsidRPr="00B929EE" w:rsidRDefault="00B929EE" w:rsidP="00B929EE">
      <w:pPr>
        <w:pStyle w:val="ListParagraph"/>
      </w:pPr>
      <w:r w:rsidRPr="007441AA">
        <w:rPr>
          <w:b/>
          <w:bCs/>
        </w:rPr>
        <w:t>Answer:</w:t>
      </w:r>
      <w:r>
        <w:t xml:space="preserve"> </w:t>
      </w:r>
      <w:r w:rsidRPr="00B929EE">
        <w:t>No battery systems are not a part of this bid.</w:t>
      </w:r>
    </w:p>
    <w:p w14:paraId="03110607" w14:textId="77777777" w:rsidR="00B929EE" w:rsidRPr="00B929EE" w:rsidRDefault="00B929EE" w:rsidP="00B929EE">
      <w:pPr>
        <w:pStyle w:val="ListParagraph"/>
        <w:numPr>
          <w:ilvl w:val="0"/>
          <w:numId w:val="17"/>
        </w:numPr>
        <w:spacing w:after="160" w:line="278" w:lineRule="auto"/>
      </w:pPr>
      <w:r w:rsidRPr="00B929EE">
        <w:t>Have you had a recent flash study done</w:t>
      </w:r>
    </w:p>
    <w:p w14:paraId="3F20E302" w14:textId="4B011FE2" w:rsidR="00B929EE" w:rsidRPr="00B929EE" w:rsidRDefault="00B929EE" w:rsidP="00B929EE">
      <w:pPr>
        <w:pStyle w:val="ListParagraph"/>
      </w:pPr>
      <w:r w:rsidRPr="007441AA">
        <w:rPr>
          <w:b/>
          <w:bCs/>
        </w:rPr>
        <w:t>Answer:</w:t>
      </w:r>
      <w:r>
        <w:t xml:space="preserve"> </w:t>
      </w:r>
      <w:r w:rsidRPr="00B929EE">
        <w:t xml:space="preserve">Yes, all our primary equipment has had an Arc Flash Study.  Yes, some parts have been recently updated due to change and other unchanged portions are being updated.  All primary equipment is tested on a three-year basis.   Arc Flash Studies are not part of this work to be bid.  </w:t>
      </w:r>
    </w:p>
    <w:p w14:paraId="6BB188DF" w14:textId="02C6022E" w:rsidR="00B929EE" w:rsidRPr="004F09C8" w:rsidRDefault="00B929EE" w:rsidP="00B929EE">
      <w:pPr>
        <w:pStyle w:val="ListParagraph"/>
        <w:numPr>
          <w:ilvl w:val="0"/>
          <w:numId w:val="17"/>
        </w:numPr>
        <w:spacing w:after="160" w:line="278" w:lineRule="auto"/>
      </w:pPr>
      <w:r w:rsidRPr="004F09C8">
        <w:t xml:space="preserve">What kind of system is used in the </w:t>
      </w:r>
      <w:r w:rsidR="004F09C8">
        <w:t xml:space="preserve">pump building </w:t>
      </w:r>
      <w:r w:rsidRPr="004F09C8">
        <w:t>sub/transfer station</w:t>
      </w:r>
      <w:r w:rsidR="004F09C8" w:rsidRPr="004F09C8">
        <w:t>s</w:t>
      </w:r>
      <w:r w:rsidRPr="004F09C8">
        <w:t>.</w:t>
      </w:r>
    </w:p>
    <w:p w14:paraId="05114133" w14:textId="01EA96AD" w:rsidR="00B929EE" w:rsidRDefault="00B929EE" w:rsidP="00A96CA7">
      <w:pPr>
        <w:pStyle w:val="ListParagraph"/>
      </w:pPr>
      <w:r w:rsidRPr="004F09C8">
        <w:rPr>
          <w:b/>
          <w:bCs/>
        </w:rPr>
        <w:t>Answer:</w:t>
      </w:r>
      <w:r w:rsidRPr="004F09C8">
        <w:t xml:space="preserve"> It is a Leman Engineering and Consulting product.</w:t>
      </w:r>
      <w:r w:rsidR="007441AA">
        <w:tab/>
      </w:r>
    </w:p>
    <w:p w14:paraId="74A5CD7C" w14:textId="52619801" w:rsidR="00B929EE" w:rsidRPr="00B929EE" w:rsidRDefault="00B929EE" w:rsidP="00B929EE">
      <w:pPr>
        <w:pStyle w:val="ListParagraph"/>
        <w:numPr>
          <w:ilvl w:val="0"/>
          <w:numId w:val="17"/>
        </w:numPr>
        <w:spacing w:after="160" w:line="278" w:lineRule="auto"/>
      </w:pPr>
      <w:r w:rsidRPr="00B929EE">
        <w:t>How much budget is being set aside for these services</w:t>
      </w:r>
    </w:p>
    <w:p w14:paraId="17C9112D" w14:textId="59CCFB26" w:rsidR="00B929EE" w:rsidRDefault="00B929EE" w:rsidP="00B929EE">
      <w:pPr>
        <w:pStyle w:val="ListParagraph"/>
      </w:pPr>
      <w:r w:rsidRPr="007441AA">
        <w:rPr>
          <w:b/>
          <w:bCs/>
        </w:rPr>
        <w:t>Answer:</w:t>
      </w:r>
      <w:r>
        <w:t xml:space="preserve"> </w:t>
      </w:r>
      <w:r w:rsidRPr="00B929EE">
        <w:t xml:space="preserve">There is no budget specifically set aside at this time for these services. A signed Purchase Order will establish the budget being set aside for these services that could potentially be used </w:t>
      </w:r>
      <w:proofErr w:type="gramStart"/>
      <w:r w:rsidRPr="00B929EE">
        <w:t>but</w:t>
      </w:r>
      <w:proofErr w:type="gramEnd"/>
      <w:r w:rsidRPr="00B929EE">
        <w:t xml:space="preserve"> is not guaranteed that the full amount will be spent in a year. If future spending authority is authorized through the City Commission, then a better idea of possible budget for future years can be determined but only if the amount requested </w:t>
      </w:r>
      <w:proofErr w:type="gramStart"/>
      <w:r w:rsidRPr="00B929EE">
        <w:t>in</w:t>
      </w:r>
      <w:proofErr w:type="gramEnd"/>
      <w:r w:rsidRPr="00B929EE">
        <w:t xml:space="preserve"> more than $50,000.00.</w:t>
      </w:r>
    </w:p>
    <w:p w14:paraId="510599DC" w14:textId="77777777" w:rsidR="00A96CA7" w:rsidRPr="00B929EE" w:rsidRDefault="00A96CA7" w:rsidP="00B929EE">
      <w:pPr>
        <w:pStyle w:val="ListParagraph"/>
      </w:pPr>
    </w:p>
    <w:p w14:paraId="7C298E89" w14:textId="77777777" w:rsidR="00B929EE" w:rsidRPr="00B929EE" w:rsidRDefault="00B929EE" w:rsidP="00B929EE">
      <w:pPr>
        <w:pStyle w:val="ListParagraph"/>
        <w:numPr>
          <w:ilvl w:val="0"/>
          <w:numId w:val="17"/>
        </w:numPr>
        <w:spacing w:after="160" w:line="278" w:lineRule="auto"/>
      </w:pPr>
      <w:r w:rsidRPr="00B929EE">
        <w:lastRenderedPageBreak/>
        <w:t>What is the expected working window for this solicitation? (Normal working hours, after-hours, weekends, etc.)</w:t>
      </w:r>
    </w:p>
    <w:p w14:paraId="614E20BE" w14:textId="18A572F0" w:rsidR="00B929EE" w:rsidRPr="00B929EE" w:rsidRDefault="00B929EE" w:rsidP="00B929EE">
      <w:pPr>
        <w:pStyle w:val="ListParagraph"/>
      </w:pPr>
      <w:r w:rsidRPr="007441AA">
        <w:rPr>
          <w:b/>
          <w:bCs/>
        </w:rPr>
        <w:t>Answer:</w:t>
      </w:r>
      <w:r>
        <w:t xml:space="preserve"> </w:t>
      </w:r>
      <w:r w:rsidRPr="00B929EE">
        <w:t>The expected working window would be normal working hours, after-hours, and weekends.    Time outside normal working hours would be reserved for holiday and emergency type services.</w:t>
      </w:r>
    </w:p>
    <w:p w14:paraId="0D4B0659" w14:textId="77777777" w:rsidR="00B929EE" w:rsidRPr="00B929EE" w:rsidRDefault="00B929EE" w:rsidP="00B929EE">
      <w:pPr>
        <w:pStyle w:val="ListParagraph"/>
        <w:numPr>
          <w:ilvl w:val="0"/>
          <w:numId w:val="17"/>
        </w:numPr>
        <w:spacing w:after="160" w:line="278" w:lineRule="auto"/>
      </w:pPr>
      <w:r w:rsidRPr="00B929EE">
        <w:t>Is the journeyman certification for electricians a disqualifying requirement? Can it be waived under this contract?</w:t>
      </w:r>
    </w:p>
    <w:p w14:paraId="123F3856" w14:textId="597BD6C4" w:rsidR="00B929EE" w:rsidRPr="00B929EE" w:rsidRDefault="00B929EE" w:rsidP="00B929EE">
      <w:pPr>
        <w:pStyle w:val="ListParagraph"/>
      </w:pPr>
      <w:r w:rsidRPr="007441AA">
        <w:rPr>
          <w:b/>
          <w:bCs/>
        </w:rPr>
        <w:t>Answer:</w:t>
      </w:r>
      <w:r>
        <w:t xml:space="preserve"> </w:t>
      </w:r>
      <w:r w:rsidRPr="00B929EE">
        <w:t xml:space="preserve">Besides a Journeyman license we would also accept a NETA certification. Onsite we would require a NETA certified person or a licensed Journeyman. They can be performing the work or onsite supervising the work.  </w:t>
      </w:r>
    </w:p>
    <w:p w14:paraId="1E60F0F8" w14:textId="77777777" w:rsidR="00B929EE" w:rsidRPr="00B929EE" w:rsidRDefault="00B929EE" w:rsidP="00B929EE">
      <w:pPr>
        <w:pStyle w:val="ListParagraph"/>
        <w:numPr>
          <w:ilvl w:val="0"/>
          <w:numId w:val="17"/>
        </w:numPr>
        <w:spacing w:after="160" w:line="278" w:lineRule="auto"/>
      </w:pPr>
      <w:r w:rsidRPr="00B929EE">
        <w:t>Is the 2-hour emergency response a disqualifying requirement? Can it be waived under this contract?</w:t>
      </w:r>
    </w:p>
    <w:p w14:paraId="080916A4" w14:textId="7834079D" w:rsidR="00B929EE" w:rsidRPr="00B929EE" w:rsidRDefault="00B929EE" w:rsidP="00B929EE">
      <w:pPr>
        <w:pStyle w:val="ListParagraph"/>
      </w:pPr>
      <w:r w:rsidRPr="007441AA">
        <w:rPr>
          <w:b/>
          <w:bCs/>
        </w:rPr>
        <w:t>Answer:</w:t>
      </w:r>
      <w:r>
        <w:t xml:space="preserve"> </w:t>
      </w:r>
      <w:r w:rsidRPr="00B929EE">
        <w:t xml:space="preserve">No waiver. We want to know your response time.  If it is not 2 </w:t>
      </w:r>
      <w:proofErr w:type="gramStart"/>
      <w:r w:rsidRPr="00B929EE">
        <w:t>hours</w:t>
      </w:r>
      <w:proofErr w:type="gramEnd"/>
      <w:r w:rsidRPr="00B929EE">
        <w:t xml:space="preserve"> state your response time as it is. </w:t>
      </w:r>
    </w:p>
    <w:p w14:paraId="5FB63C10" w14:textId="77777777" w:rsidR="00B929EE" w:rsidRPr="00B929EE" w:rsidRDefault="00B929EE" w:rsidP="00B929EE">
      <w:pPr>
        <w:pStyle w:val="ListParagraph"/>
        <w:numPr>
          <w:ilvl w:val="0"/>
          <w:numId w:val="17"/>
        </w:numPr>
        <w:spacing w:after="160" w:line="278" w:lineRule="auto"/>
      </w:pPr>
      <w:r w:rsidRPr="00B929EE">
        <w:t xml:space="preserve">In IFB Part II, under the </w:t>
      </w:r>
      <w:r w:rsidRPr="00B929EE">
        <w:rPr>
          <w:b/>
          <w:bCs/>
        </w:rPr>
        <w:t>Offsite General Repair Cost</w:t>
      </w:r>
      <w:r w:rsidRPr="00B929EE">
        <w:t xml:space="preserve"> box, please clarify what is meant by </w:t>
      </w:r>
      <w:r w:rsidRPr="00B929EE">
        <w:rPr>
          <w:b/>
          <w:bCs/>
        </w:rPr>
        <w:t>“minimum time charge.”</w:t>
      </w:r>
    </w:p>
    <w:p w14:paraId="6D2B0B46" w14:textId="67F183CA" w:rsidR="00B929EE" w:rsidRPr="00B929EE" w:rsidRDefault="00B929EE" w:rsidP="00B929EE">
      <w:pPr>
        <w:pStyle w:val="ListParagraph"/>
      </w:pPr>
      <w:r w:rsidRPr="007441AA">
        <w:rPr>
          <w:b/>
          <w:bCs/>
        </w:rPr>
        <w:t>Answer:</w:t>
      </w:r>
      <w:r>
        <w:t xml:space="preserve"> </w:t>
      </w:r>
      <w:r w:rsidRPr="00B929EE">
        <w:t xml:space="preserve">What is your charge for a visit to a facility minimum.  If you arrive at a facility during regular working hours and work for 30 minutes to resolve an issue, what do you charge? Is the minimum one hour, two hours?   What is the travel to and from charge? This would be minus materials.   </w:t>
      </w:r>
    </w:p>
    <w:p w14:paraId="275C77FD" w14:textId="77777777" w:rsidR="00B929EE" w:rsidRPr="00B929EE" w:rsidRDefault="00B929EE" w:rsidP="00B929EE">
      <w:pPr>
        <w:pStyle w:val="ListParagraph"/>
        <w:numPr>
          <w:ilvl w:val="0"/>
          <w:numId w:val="17"/>
        </w:numPr>
        <w:spacing w:after="160" w:line="278" w:lineRule="auto"/>
      </w:pPr>
      <w:r w:rsidRPr="00B929EE">
        <w:t>Given the contract duration of 1 base year and 3 option years, what is the expected troubleshooting &amp; repair service window for each site in each contract year?</w:t>
      </w:r>
    </w:p>
    <w:p w14:paraId="2173EC9E" w14:textId="4B112651" w:rsidR="00B929EE" w:rsidRPr="00B929EE" w:rsidRDefault="00B929EE" w:rsidP="00B929EE">
      <w:pPr>
        <w:pStyle w:val="ListParagraph"/>
      </w:pPr>
      <w:r w:rsidRPr="007441AA">
        <w:rPr>
          <w:b/>
          <w:bCs/>
        </w:rPr>
        <w:t>Answer:</w:t>
      </w:r>
      <w:r>
        <w:t xml:space="preserve"> </w:t>
      </w:r>
      <w:r w:rsidRPr="00B929EE">
        <w:t xml:space="preserve">This is for repair and troubleshooting and it requires what is needed. So, it will vary. </w:t>
      </w:r>
    </w:p>
    <w:p w14:paraId="77493CB7" w14:textId="20624024" w:rsidR="00B929EE" w:rsidRPr="00B929EE" w:rsidRDefault="00B929EE" w:rsidP="00B929EE">
      <w:pPr>
        <w:pStyle w:val="ListParagraph"/>
      </w:pPr>
      <w:r w:rsidRPr="00B929EE">
        <w:t xml:space="preserve">We operate 24/7, 365 days a year.  Some sites may require these </w:t>
      </w:r>
      <w:proofErr w:type="gramStart"/>
      <w:r w:rsidRPr="00B929EE">
        <w:t>service</w:t>
      </w:r>
      <w:r>
        <w:t>s,</w:t>
      </w:r>
      <w:proofErr w:type="gramEnd"/>
      <w:r>
        <w:t xml:space="preserve"> </w:t>
      </w:r>
      <w:r w:rsidRPr="00B929EE">
        <w:t>some may not in each contract year.</w:t>
      </w:r>
    </w:p>
    <w:p w14:paraId="4FAB3815" w14:textId="77777777" w:rsidR="00B929EE" w:rsidRPr="00B929EE" w:rsidRDefault="00B929EE" w:rsidP="00B929EE">
      <w:pPr>
        <w:pStyle w:val="ListParagraph"/>
        <w:numPr>
          <w:ilvl w:val="0"/>
          <w:numId w:val="17"/>
        </w:numPr>
        <w:spacing w:after="160" w:line="278" w:lineRule="auto"/>
      </w:pPr>
      <w:r w:rsidRPr="00B929EE">
        <w:t xml:space="preserve">In IFB Part II, under the </w:t>
      </w:r>
      <w:r w:rsidRPr="00B929EE">
        <w:rPr>
          <w:b/>
          <w:bCs/>
        </w:rPr>
        <w:t>Hourly Rate</w:t>
      </w:r>
      <w:r w:rsidRPr="00B929EE">
        <w:t xml:space="preserve"> box, please clarify the intent of the question: </w:t>
      </w:r>
      <w:r w:rsidRPr="00B929EE">
        <w:rPr>
          <w:b/>
          <w:bCs/>
        </w:rPr>
        <w:t>“When does an hourly rate change begin? At the arrival of the jobsite?”</w:t>
      </w:r>
    </w:p>
    <w:p w14:paraId="7693645A" w14:textId="4E552942" w:rsidR="00B929EE" w:rsidRPr="00B929EE" w:rsidRDefault="00B929EE" w:rsidP="00B929EE">
      <w:pPr>
        <w:pStyle w:val="ListParagraph"/>
      </w:pPr>
      <w:r w:rsidRPr="007441AA">
        <w:rPr>
          <w:b/>
          <w:bCs/>
        </w:rPr>
        <w:t>Answer:</w:t>
      </w:r>
      <w:r>
        <w:t xml:space="preserve"> </w:t>
      </w:r>
      <w:r w:rsidRPr="00B929EE">
        <w:t xml:space="preserve">Are you charging an hourly rate when you are gathering equipment and driving to the site or do you have a set charge for travel to and from a site then start an hourly rate on arrival at the work site.   </w:t>
      </w:r>
    </w:p>
    <w:p w14:paraId="0F7DD206" w14:textId="77777777" w:rsidR="00B929EE" w:rsidRPr="00B929EE" w:rsidRDefault="00B929EE" w:rsidP="00B929EE">
      <w:pPr>
        <w:pStyle w:val="ListParagraph"/>
        <w:numPr>
          <w:ilvl w:val="0"/>
          <w:numId w:val="17"/>
        </w:numPr>
        <w:spacing w:after="160" w:line="278" w:lineRule="auto"/>
      </w:pPr>
      <w:r w:rsidRPr="00B929EE">
        <w:t>Can the City provide the previously awarded bid information for a similar IFB, including the awarded price per year and bidder information?</w:t>
      </w:r>
    </w:p>
    <w:p w14:paraId="68EEF76F" w14:textId="0B1E7591" w:rsidR="00B929EE" w:rsidRPr="00B929EE" w:rsidRDefault="00B929EE" w:rsidP="00B929EE">
      <w:pPr>
        <w:pStyle w:val="ListParagraph"/>
      </w:pPr>
      <w:r w:rsidRPr="007441AA">
        <w:rPr>
          <w:b/>
          <w:bCs/>
        </w:rPr>
        <w:t>Answer:</w:t>
      </w:r>
      <w:r>
        <w:t xml:space="preserve"> </w:t>
      </w:r>
      <w:r w:rsidRPr="00B929EE">
        <w:t>No, the only previously awarded bids were for maintenance and testing for a set list of equipment with set requirements. There are no previous IFBs for repair and troubleshooting.</w:t>
      </w:r>
    </w:p>
    <w:p w14:paraId="32975390" w14:textId="77777777" w:rsidR="00B929EE" w:rsidRPr="00B929EE" w:rsidRDefault="00B929EE" w:rsidP="00B929EE">
      <w:pPr>
        <w:pStyle w:val="ListParagraph"/>
        <w:numPr>
          <w:ilvl w:val="0"/>
          <w:numId w:val="17"/>
        </w:numPr>
        <w:spacing w:after="160" w:line="278" w:lineRule="auto"/>
      </w:pPr>
      <w:r w:rsidRPr="00B929EE">
        <w:t xml:space="preserve">Can the </w:t>
      </w:r>
      <w:r w:rsidRPr="00B929EE">
        <w:rPr>
          <w:b/>
          <w:bCs/>
        </w:rPr>
        <w:t>“60-mile radius”</w:t>
      </w:r>
      <w:r w:rsidRPr="00B929EE">
        <w:t> requirement for the repair scope be waived?</w:t>
      </w:r>
    </w:p>
    <w:p w14:paraId="726D86EA" w14:textId="0BA8C2DB" w:rsidR="00B929EE" w:rsidRPr="00B929EE" w:rsidRDefault="00B929EE" w:rsidP="00B929EE">
      <w:pPr>
        <w:pStyle w:val="ListParagraph"/>
      </w:pPr>
      <w:r w:rsidRPr="007441AA">
        <w:rPr>
          <w:b/>
          <w:bCs/>
        </w:rPr>
        <w:t>Answer:</w:t>
      </w:r>
      <w:r>
        <w:t xml:space="preserve"> </w:t>
      </w:r>
      <w:r w:rsidRPr="00B929EE">
        <w:t xml:space="preserve">No waiver.  If you exceed the 60-mile radius we require that you give your distance from your facility to our facilities.   </w:t>
      </w:r>
    </w:p>
    <w:p w14:paraId="6EDDA369" w14:textId="77777777" w:rsidR="00B929EE" w:rsidRPr="00B929EE" w:rsidRDefault="00B929EE" w:rsidP="00B929EE">
      <w:pPr>
        <w:pStyle w:val="ListParagraph"/>
        <w:numPr>
          <w:ilvl w:val="0"/>
          <w:numId w:val="17"/>
        </w:numPr>
        <w:spacing w:after="160" w:line="278" w:lineRule="auto"/>
      </w:pPr>
      <w:r w:rsidRPr="00B929EE">
        <w:t xml:space="preserve">IFB Part I states that </w:t>
      </w:r>
      <w:r w:rsidRPr="00B929EE">
        <w:rPr>
          <w:b/>
          <w:bCs/>
        </w:rPr>
        <w:t>“no maintenance and/or testing services are required.”</w:t>
      </w:r>
      <w:r w:rsidRPr="00B929EE">
        <w:t> However, IFB Part II, under the repairs section, appears to require testing services for all listed devices. Please confirm whether any testing services are required under this contract.</w:t>
      </w:r>
    </w:p>
    <w:p w14:paraId="7F5916E8" w14:textId="2D404A9C" w:rsidR="00B929EE" w:rsidRPr="00B929EE" w:rsidRDefault="00B929EE" w:rsidP="00B929EE">
      <w:pPr>
        <w:pStyle w:val="ListParagraph"/>
      </w:pPr>
      <w:r w:rsidRPr="007441AA">
        <w:rPr>
          <w:b/>
          <w:bCs/>
        </w:rPr>
        <w:t>Answer:</w:t>
      </w:r>
      <w:r>
        <w:t xml:space="preserve"> </w:t>
      </w:r>
      <w:r w:rsidRPr="00B929EE">
        <w:t xml:space="preserve">Testing services are not a part of this bid, as there is a separate price agreement for testing. A new updated version of IFB #26039AD Part II will be released alongside this addendum and should be submitted with the corrected language. </w:t>
      </w:r>
    </w:p>
    <w:p w14:paraId="4F10E260" w14:textId="77777777" w:rsidR="007441AA" w:rsidRDefault="007441AA" w:rsidP="007441AA">
      <w:pPr>
        <w:pStyle w:val="ListParagraph"/>
        <w:spacing w:after="160" w:line="278" w:lineRule="auto"/>
      </w:pPr>
    </w:p>
    <w:p w14:paraId="17D0CC4D" w14:textId="5B791469" w:rsidR="00B929EE" w:rsidRPr="00B929EE" w:rsidRDefault="00B929EE" w:rsidP="00B929EE">
      <w:pPr>
        <w:pStyle w:val="ListParagraph"/>
        <w:numPr>
          <w:ilvl w:val="0"/>
          <w:numId w:val="17"/>
        </w:numPr>
        <w:spacing w:after="160" w:line="278" w:lineRule="auto"/>
      </w:pPr>
      <w:r w:rsidRPr="00B929EE">
        <w:t xml:space="preserve">In IFB Part II, under the </w:t>
      </w:r>
      <w:r w:rsidRPr="00B929EE">
        <w:rPr>
          <w:b/>
          <w:bCs/>
        </w:rPr>
        <w:t>Materials Cost</w:t>
      </w:r>
      <w:r w:rsidRPr="00B929EE">
        <w:t xml:space="preserve"> box, please confirm whether </w:t>
      </w:r>
      <w:r w:rsidRPr="00B929EE">
        <w:rPr>
          <w:b/>
          <w:bCs/>
        </w:rPr>
        <w:t>“Material Cost – Bidder Cost plus % = Cost to the City of Dayton”</w:t>
      </w:r>
      <w:r w:rsidRPr="00B929EE">
        <w:t xml:space="preserve"> and </w:t>
      </w:r>
      <w:r w:rsidRPr="00B929EE">
        <w:rPr>
          <w:b/>
          <w:bCs/>
        </w:rPr>
        <w:t>“Material and Repair Parts – Bidder Cost plus % = Cost to the City of Dayton”</w:t>
      </w:r>
      <w:r w:rsidRPr="00B929EE">
        <w:t> both refer to the percentage markup on material costs.</w:t>
      </w:r>
    </w:p>
    <w:p w14:paraId="403A6FED" w14:textId="1686ED39" w:rsidR="00B929EE" w:rsidRPr="00B929EE" w:rsidRDefault="00B929EE" w:rsidP="00B929EE">
      <w:pPr>
        <w:pStyle w:val="ListParagraph"/>
        <w:ind w:left="360"/>
      </w:pPr>
      <w:r>
        <w:tab/>
      </w:r>
      <w:r w:rsidR="007441AA" w:rsidRPr="007441AA">
        <w:rPr>
          <w:b/>
          <w:bCs/>
        </w:rPr>
        <w:t>Answer:</w:t>
      </w:r>
      <w:r w:rsidR="007441AA">
        <w:t xml:space="preserve"> </w:t>
      </w:r>
      <w:r w:rsidRPr="00B929EE">
        <w:t>Yes, it is the same.</w:t>
      </w:r>
    </w:p>
    <w:p w14:paraId="1CE4BBA7" w14:textId="77777777" w:rsidR="00B929EE" w:rsidRPr="00B929EE" w:rsidRDefault="00B929EE" w:rsidP="00B929EE">
      <w:pPr>
        <w:pStyle w:val="ListParagraph"/>
        <w:numPr>
          <w:ilvl w:val="0"/>
          <w:numId w:val="17"/>
        </w:numPr>
        <w:spacing w:after="160" w:line="278" w:lineRule="auto"/>
      </w:pPr>
      <w:r w:rsidRPr="00B929EE">
        <w:t>What technical standards do you require for troubleshooting services?</w:t>
      </w:r>
    </w:p>
    <w:p w14:paraId="2869CFAE" w14:textId="406B8A30" w:rsidR="00B929EE" w:rsidRPr="00B929EE" w:rsidRDefault="007441AA" w:rsidP="00B929EE">
      <w:pPr>
        <w:pStyle w:val="ListParagraph"/>
      </w:pPr>
      <w:r w:rsidRPr="007441AA">
        <w:rPr>
          <w:b/>
          <w:bCs/>
        </w:rPr>
        <w:t>Answer:</w:t>
      </w:r>
      <w:r>
        <w:t xml:space="preserve"> </w:t>
      </w:r>
      <w:r w:rsidR="00B929EE" w:rsidRPr="00B929EE">
        <w:t xml:space="preserve">ANSI/NETA ATS-2025 and ANSI/NETA MTS-2023.    </w:t>
      </w:r>
    </w:p>
    <w:p w14:paraId="7E50FD48" w14:textId="77777777" w:rsidR="00B929EE" w:rsidRPr="00B929EE" w:rsidRDefault="00B929EE" w:rsidP="00B929EE">
      <w:pPr>
        <w:pStyle w:val="ListParagraph"/>
        <w:numPr>
          <w:ilvl w:val="0"/>
          <w:numId w:val="17"/>
        </w:numPr>
        <w:spacing w:after="160" w:line="278" w:lineRule="auto"/>
      </w:pPr>
      <w:r w:rsidRPr="00B929EE">
        <w:t>What technical standards do you require for repair services?</w:t>
      </w:r>
    </w:p>
    <w:p w14:paraId="0411A068" w14:textId="68827362" w:rsidR="00B929EE" w:rsidRPr="00B929EE" w:rsidRDefault="007441AA" w:rsidP="00B929EE">
      <w:pPr>
        <w:pStyle w:val="ListParagraph"/>
      </w:pPr>
      <w:r w:rsidRPr="007441AA">
        <w:rPr>
          <w:b/>
          <w:bCs/>
        </w:rPr>
        <w:t>Answer:</w:t>
      </w:r>
      <w:r>
        <w:t xml:space="preserve"> </w:t>
      </w:r>
      <w:r w:rsidR="00B929EE" w:rsidRPr="00B929EE">
        <w:t xml:space="preserve">NFPA 70E, ANSI/NETA ATS-2025, and ANSI/NETA MTS-2023. </w:t>
      </w:r>
    </w:p>
    <w:p w14:paraId="334362F7" w14:textId="77777777" w:rsidR="00B929EE" w:rsidRPr="0083204B" w:rsidRDefault="00B929EE" w:rsidP="00B929EE">
      <w:pPr>
        <w:pStyle w:val="ListParagraph"/>
        <w:rPr>
          <w:color w:val="FF0000"/>
        </w:rPr>
      </w:pPr>
    </w:p>
    <w:p w14:paraId="2A3E4BF6" w14:textId="1CEC0184" w:rsidR="00A21361" w:rsidRPr="00A21361" w:rsidRDefault="00A21361" w:rsidP="00E91D23">
      <w:pPr>
        <w:tabs>
          <w:tab w:val="left" w:pos="9773"/>
        </w:tabs>
      </w:pPr>
    </w:p>
    <w:sectPr w:rsidR="00A21361" w:rsidRPr="00A21361" w:rsidSect="007477A7">
      <w:footerReference w:type="default" r:id="rId12"/>
      <w:headerReference w:type="first" r:id="rId13"/>
      <w:footerReference w:type="first" r:id="rId14"/>
      <w:pgSz w:w="12240" w:h="15840"/>
      <w:pgMar w:top="720" w:right="720" w:bottom="720" w:left="72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CF4F1" w14:textId="77777777" w:rsidR="005873BC" w:rsidRDefault="005873BC" w:rsidP="00AC3450">
      <w:pPr>
        <w:spacing w:after="0" w:line="240" w:lineRule="auto"/>
      </w:pPr>
      <w:r>
        <w:separator/>
      </w:r>
    </w:p>
  </w:endnote>
  <w:endnote w:type="continuationSeparator" w:id="0">
    <w:p w14:paraId="71AC0123" w14:textId="77777777" w:rsidR="005873BC" w:rsidRDefault="005873BC" w:rsidP="00AC34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astanty Cortez">
    <w:charset w:val="00"/>
    <w:family w:val="auto"/>
    <w:pitch w:val="variable"/>
    <w:sig w:usb0="80000027" w:usb1="1000004A" w:usb2="00000000" w:usb3="00000000" w:csb0="00000001" w:csb1="00000000"/>
  </w:font>
  <w:font w:name="Dreaming Outloud Script Pro">
    <w:charset w:val="00"/>
    <w:family w:val="script"/>
    <w:pitch w:val="variable"/>
    <w:sig w:usb0="800000EF" w:usb1="0000000A" w:usb2="00000008"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CCDC" w14:textId="3AD9C31B" w:rsidR="00401ABB" w:rsidRPr="00401ABB" w:rsidRDefault="00401ABB" w:rsidP="00401ABB">
    <w:pPr>
      <w:pStyle w:val="Footer"/>
      <w:tabs>
        <w:tab w:val="right" w:pos="10080"/>
      </w:tabs>
      <w:ind w:right="720"/>
      <w:jc w:val="right"/>
      <w:rPr>
        <w:b/>
        <w:bCs/>
        <w:sz w:val="18"/>
        <w:szCs w:val="18"/>
      </w:rPr>
    </w:pPr>
    <w:r w:rsidRPr="00401ABB">
      <w:rPr>
        <w:rStyle w:val="PageNumber"/>
        <w:b w:val="0"/>
        <w:bCs/>
        <w:sz w:val="18"/>
        <w:szCs w:val="18"/>
      </w:rPr>
      <w:t xml:space="preserve">                        </w:t>
    </w:r>
    <w:r w:rsidR="00E151FD">
      <w:rPr>
        <w:rStyle w:val="PageNumber"/>
        <w:b w:val="0"/>
        <w:bCs/>
        <w:sz w:val="18"/>
        <w:szCs w:val="18"/>
      </w:rPr>
      <w:t xml:space="preserve">              </w:t>
    </w:r>
    <w:r w:rsidRPr="00401ABB">
      <w:rPr>
        <w:rStyle w:val="PageNumber"/>
        <w:b w:val="0"/>
        <w:bCs/>
        <w:sz w:val="18"/>
        <w:szCs w:val="18"/>
      </w:rPr>
      <w:t xml:space="preserve">                                                                 </w:t>
    </w:r>
    <w:r w:rsidR="00E151FD">
      <w:rPr>
        <w:rStyle w:val="PageNumber"/>
        <w:b w:val="0"/>
        <w:bCs/>
        <w:sz w:val="18"/>
        <w:szCs w:val="18"/>
      </w:rPr>
      <w:t xml:space="preserve">                   </w:t>
    </w:r>
    <w:r w:rsidRPr="00401ABB">
      <w:rPr>
        <w:rStyle w:val="PageNumber"/>
        <w:b w:val="0"/>
        <w:bCs/>
        <w:sz w:val="18"/>
        <w:szCs w:val="18"/>
      </w:rPr>
      <w:t xml:space="preserve"> </w:t>
    </w:r>
    <w:r w:rsidRPr="00401ABB">
      <w:rPr>
        <w:rStyle w:val="PageNumber"/>
        <w:b w:val="0"/>
        <w:bCs/>
        <w:sz w:val="18"/>
        <w:szCs w:val="18"/>
      </w:rPr>
      <w:fldChar w:fldCharType="begin"/>
    </w:r>
    <w:r w:rsidRPr="00401ABB">
      <w:rPr>
        <w:rStyle w:val="PageNumber"/>
        <w:b w:val="0"/>
        <w:bCs/>
        <w:sz w:val="18"/>
        <w:szCs w:val="18"/>
      </w:rPr>
      <w:instrText xml:space="preserve"> PAGE </w:instrText>
    </w:r>
    <w:r w:rsidRPr="00401ABB">
      <w:rPr>
        <w:rStyle w:val="PageNumber"/>
        <w:b w:val="0"/>
        <w:bCs/>
        <w:sz w:val="18"/>
        <w:szCs w:val="18"/>
      </w:rPr>
      <w:fldChar w:fldCharType="separate"/>
    </w:r>
    <w:r w:rsidRPr="00401ABB">
      <w:rPr>
        <w:rStyle w:val="PageNumber"/>
        <w:b w:val="0"/>
        <w:bCs/>
        <w:sz w:val="18"/>
        <w:szCs w:val="18"/>
      </w:rPr>
      <w:t>2</w:t>
    </w:r>
    <w:r w:rsidRPr="00401ABB">
      <w:rPr>
        <w:rStyle w:val="PageNumber"/>
        <w:b w:val="0"/>
        <w:bCs/>
        <w:sz w:val="18"/>
        <w:szCs w:val="18"/>
      </w:rPr>
      <w:fldChar w:fldCharType="end"/>
    </w:r>
    <w:r w:rsidRPr="00401ABB">
      <w:rPr>
        <w:rStyle w:val="PageNumber"/>
        <w:b w:val="0"/>
        <w:bCs/>
        <w:sz w:val="18"/>
        <w:szCs w:val="18"/>
      </w:rPr>
      <w:t xml:space="preserve">                                                                 </w:t>
    </w:r>
    <w:r w:rsidR="00E151FD">
      <w:rPr>
        <w:rStyle w:val="PageNumber"/>
        <w:b w:val="0"/>
        <w:bCs/>
        <w:sz w:val="18"/>
        <w:szCs w:val="18"/>
      </w:rPr>
      <w:tab/>
    </w:r>
    <w:r w:rsidR="00E151FD" w:rsidRPr="00401ABB">
      <w:rPr>
        <w:rStyle w:val="PageNumber"/>
        <w:b w:val="0"/>
        <w:bCs/>
        <w:sz w:val="18"/>
        <w:szCs w:val="18"/>
      </w:rPr>
      <w:t>City</w:t>
    </w:r>
    <w:r w:rsidRPr="00401ABB">
      <w:rPr>
        <w:rStyle w:val="PageNumber"/>
        <w:b w:val="0"/>
        <w:bCs/>
        <w:sz w:val="18"/>
        <w:szCs w:val="18"/>
      </w:rPr>
      <w:t xml:space="preserve"> of Dayton’s IFB </w:t>
    </w:r>
    <w:r w:rsidR="007441AA">
      <w:rPr>
        <w:rStyle w:val="PageNumber"/>
        <w:b w:val="0"/>
        <w:bCs/>
        <w:sz w:val="18"/>
        <w:szCs w:val="18"/>
      </w:rPr>
      <w:t>26039</w:t>
    </w:r>
    <w:r w:rsidR="00E151FD">
      <w:rPr>
        <w:rStyle w:val="PageNumber"/>
        <w:b w:val="0"/>
        <w:bCs/>
        <w:sz w:val="18"/>
        <w:szCs w:val="18"/>
      </w:rPr>
      <w:t>AD</w:t>
    </w:r>
    <w:r w:rsidRPr="00401ABB">
      <w:rPr>
        <w:rStyle w:val="PageNumber"/>
        <w:b w:val="0"/>
        <w:bCs/>
        <w:sz w:val="18"/>
        <w:szCs w:val="18"/>
      </w:rPr>
      <w:t xml:space="preserve"> Addendum </w:t>
    </w:r>
    <w:r w:rsidR="00306F04">
      <w:rPr>
        <w:rStyle w:val="PageNumber"/>
        <w:b w:val="0"/>
        <w:bCs/>
        <w:sz w:val="18"/>
        <w:szCs w:val="18"/>
      </w:rPr>
      <w:t>1</w:t>
    </w:r>
  </w:p>
  <w:p w14:paraId="36F3D9FC" w14:textId="3D6733E7" w:rsidR="00401ABB" w:rsidRDefault="00401ABB">
    <w:pPr>
      <w:pStyle w:val="Footer"/>
    </w:pPr>
    <w:r>
      <w:tab/>
    </w:r>
    <w:r>
      <w:tab/>
    </w:r>
    <w:r>
      <w:tab/>
    </w:r>
    <w:r>
      <w:tab/>
    </w: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383C" w14:textId="5093443B" w:rsidR="00CD2BD9" w:rsidRDefault="00E151FD" w:rsidP="001704A8">
    <w:pPr>
      <w:tabs>
        <w:tab w:val="center" w:pos="4680"/>
        <w:tab w:val="right" w:pos="8730"/>
        <w:tab w:val="left" w:pos="8910"/>
        <w:tab w:val="left" w:pos="9000"/>
        <w:tab w:val="left" w:pos="9090"/>
        <w:tab w:val="left" w:pos="11520"/>
      </w:tabs>
      <w:spacing w:after="0" w:line="240" w:lineRule="auto"/>
      <w:ind w:right="720"/>
      <w:jc w:val="right"/>
      <w:rPr>
        <w:rFonts w:eastAsiaTheme="minorHAnsi"/>
        <w:sz w:val="18"/>
        <w:szCs w:val="18"/>
      </w:rPr>
    </w:pPr>
    <w:r>
      <w:rPr>
        <w:rFonts w:eastAsiaTheme="minorHAnsi"/>
        <w:sz w:val="18"/>
        <w:szCs w:val="18"/>
      </w:rPr>
      <w:t xml:space="preserve">                                                         </w:t>
    </w:r>
    <w:r>
      <w:rPr>
        <w:rFonts w:eastAsiaTheme="minorHAnsi"/>
        <w:sz w:val="18"/>
        <w:szCs w:val="18"/>
      </w:rPr>
      <w:tab/>
    </w:r>
    <w:r>
      <w:rPr>
        <w:rFonts w:eastAsiaTheme="minorHAnsi"/>
        <w:sz w:val="18"/>
        <w:szCs w:val="18"/>
      </w:rPr>
      <w:tab/>
    </w:r>
    <w:r w:rsidR="001704A8" w:rsidRPr="001704A8">
      <w:rPr>
        <w:rFonts w:eastAsiaTheme="minorHAnsi"/>
        <w:sz w:val="18"/>
        <w:szCs w:val="18"/>
      </w:rPr>
      <w:fldChar w:fldCharType="begin"/>
    </w:r>
    <w:r w:rsidR="001704A8" w:rsidRPr="001704A8">
      <w:rPr>
        <w:rFonts w:eastAsiaTheme="minorHAnsi"/>
        <w:sz w:val="18"/>
        <w:szCs w:val="18"/>
      </w:rPr>
      <w:instrText xml:space="preserve"> PAGE </w:instrText>
    </w:r>
    <w:r w:rsidR="001704A8" w:rsidRPr="001704A8">
      <w:rPr>
        <w:rFonts w:eastAsiaTheme="minorHAnsi"/>
        <w:sz w:val="18"/>
        <w:szCs w:val="18"/>
      </w:rPr>
      <w:fldChar w:fldCharType="separate"/>
    </w:r>
    <w:r w:rsidR="001704A8" w:rsidRPr="001704A8">
      <w:rPr>
        <w:rFonts w:eastAsiaTheme="minorHAnsi"/>
        <w:sz w:val="18"/>
        <w:szCs w:val="18"/>
      </w:rPr>
      <w:t>1</w:t>
    </w:r>
    <w:r w:rsidR="001704A8" w:rsidRPr="001704A8">
      <w:rPr>
        <w:rFonts w:eastAsiaTheme="minorHAnsi"/>
        <w:sz w:val="18"/>
        <w:szCs w:val="18"/>
      </w:rPr>
      <w:fldChar w:fldCharType="end"/>
    </w:r>
    <w:r w:rsidR="001704A8" w:rsidRPr="001704A8">
      <w:rPr>
        <w:rFonts w:eastAsiaTheme="minorHAnsi"/>
        <w:sz w:val="18"/>
        <w:szCs w:val="18"/>
      </w:rPr>
      <w:t xml:space="preserve">                                                                 City of Dayton’s IFB </w:t>
    </w:r>
    <w:r w:rsidR="007441AA">
      <w:rPr>
        <w:rFonts w:eastAsiaTheme="minorHAnsi"/>
        <w:sz w:val="18"/>
        <w:szCs w:val="18"/>
      </w:rPr>
      <w:t>26039</w:t>
    </w:r>
    <w:r w:rsidR="003F346F">
      <w:rPr>
        <w:rFonts w:eastAsiaTheme="minorHAnsi"/>
        <w:sz w:val="18"/>
        <w:szCs w:val="18"/>
      </w:rPr>
      <w:t>AD</w:t>
    </w:r>
  </w:p>
  <w:p w14:paraId="43A682BD" w14:textId="660795A6" w:rsidR="001704A8" w:rsidRPr="001704A8" w:rsidRDefault="001704A8" w:rsidP="001704A8">
    <w:pPr>
      <w:tabs>
        <w:tab w:val="center" w:pos="4680"/>
        <w:tab w:val="right" w:pos="8730"/>
        <w:tab w:val="left" w:pos="8910"/>
        <w:tab w:val="left" w:pos="9000"/>
        <w:tab w:val="left" w:pos="9090"/>
        <w:tab w:val="left" w:pos="11520"/>
      </w:tabs>
      <w:spacing w:after="0" w:line="240" w:lineRule="auto"/>
      <w:ind w:right="720"/>
      <w:jc w:val="right"/>
      <w:rPr>
        <w:rFonts w:eastAsiaTheme="minorHAnsi"/>
        <w:b/>
        <w:sz w:val="18"/>
        <w:szCs w:val="18"/>
      </w:rPr>
    </w:pPr>
    <w:r w:rsidRPr="001704A8">
      <w:rPr>
        <w:rFonts w:eastAsiaTheme="minorHAnsi"/>
        <w:sz w:val="18"/>
        <w:szCs w:val="18"/>
      </w:rPr>
      <w:t xml:space="preserve"> Addendum </w:t>
    </w:r>
    <w:r w:rsidR="00306F04">
      <w:rPr>
        <w:rFonts w:eastAsiaTheme="minorHAnsi"/>
        <w:sz w:val="18"/>
        <w:szCs w:val="18"/>
      </w:rPr>
      <w:t>1</w:t>
    </w:r>
  </w:p>
  <w:p w14:paraId="2F4BDE6B" w14:textId="77777777" w:rsidR="005654DE" w:rsidRDefault="005654DE" w:rsidP="00000AA5">
    <w:pPr>
      <w:pStyle w:val="Footer"/>
      <w:jc w:val="center"/>
    </w:pPr>
  </w:p>
  <w:p w14:paraId="2F4BDE6C" w14:textId="77777777" w:rsidR="005654DE" w:rsidRDefault="005654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688F5" w14:textId="77777777" w:rsidR="005873BC" w:rsidRDefault="005873BC" w:rsidP="00AC3450">
      <w:pPr>
        <w:spacing w:after="0" w:line="240" w:lineRule="auto"/>
      </w:pPr>
      <w:r>
        <w:separator/>
      </w:r>
    </w:p>
  </w:footnote>
  <w:footnote w:type="continuationSeparator" w:id="0">
    <w:p w14:paraId="0FF8DE63" w14:textId="77777777" w:rsidR="005873BC" w:rsidRDefault="005873BC" w:rsidP="00AC34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BDE6A" w14:textId="7BC5923C" w:rsidR="005654DE" w:rsidRDefault="00EC0778" w:rsidP="008C0FDB">
    <w:pPr>
      <w:pStyle w:val="Header"/>
      <w:ind w:left="-720"/>
    </w:pPr>
    <w:r>
      <w:rPr>
        <w:noProof/>
      </w:rPr>
      <w:drawing>
        <wp:inline distT="0" distB="0" distL="0" distR="0" wp14:anchorId="6318C840" wp14:editId="0E3E0153">
          <wp:extent cx="8228965" cy="1143000"/>
          <wp:effectExtent l="0" t="0" r="635" b="0"/>
          <wp:docPr id="412101415" name="Picture 41210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8965" cy="1143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773"/>
    <w:multiLevelType w:val="hybridMultilevel"/>
    <w:tmpl w:val="1406B152"/>
    <w:lvl w:ilvl="0" w:tplc="83C6B2A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F0B68"/>
    <w:multiLevelType w:val="hybridMultilevel"/>
    <w:tmpl w:val="DDCA2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F52D5"/>
    <w:multiLevelType w:val="hybridMultilevel"/>
    <w:tmpl w:val="10F26144"/>
    <w:lvl w:ilvl="0" w:tplc="EF681E6A">
      <w:start w:val="1"/>
      <w:numFmt w:val="decimal"/>
      <w:lvlText w:val="%1."/>
      <w:lvlJc w:val="left"/>
      <w:pPr>
        <w:ind w:left="2160" w:hanging="360"/>
      </w:pPr>
      <w:rPr>
        <w:rFonts w:eastAsiaTheme="minorHAnsi" w:hint="default"/>
        <w:b w:val="0"/>
        <w:color w:val="auto"/>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45838B5"/>
    <w:multiLevelType w:val="hybridMultilevel"/>
    <w:tmpl w:val="E1064202"/>
    <w:lvl w:ilvl="0" w:tplc="DB52538C">
      <w:start w:val="1"/>
      <w:numFmt w:val="decimal"/>
      <w:lvlText w:val="%1."/>
      <w:lvlJc w:val="left"/>
      <w:pPr>
        <w:ind w:left="1800" w:hanging="360"/>
      </w:pPr>
      <w:rPr>
        <w:rFonts w:asciiTheme="minorHAnsi" w:hAnsiTheme="minorHAnsi" w:cstheme="minorHAnsi" w:hint="default"/>
        <w:b w:val="0"/>
        <w:bCs w:val="0"/>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9713DB4"/>
    <w:multiLevelType w:val="hybridMultilevel"/>
    <w:tmpl w:val="0EA05740"/>
    <w:lvl w:ilvl="0" w:tplc="B546B00A">
      <w:start w:val="1"/>
      <w:numFmt w:val="lowerLetter"/>
      <w:lvlText w:val="%1."/>
      <w:lvlJc w:val="left"/>
      <w:pPr>
        <w:ind w:left="1350" w:hanging="360"/>
      </w:pPr>
      <w:rPr>
        <w:rFonts w:ascii="ArialMT" w:eastAsiaTheme="minorEastAsia" w:hAnsi="ArialMT" w:cs="ArialMT" w:hint="default"/>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1AC644D6"/>
    <w:multiLevelType w:val="hybridMultilevel"/>
    <w:tmpl w:val="F912E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0B1F51"/>
    <w:multiLevelType w:val="hybridMultilevel"/>
    <w:tmpl w:val="5A76F4BE"/>
    <w:lvl w:ilvl="0" w:tplc="AE48AE5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770EC"/>
    <w:multiLevelType w:val="hybridMultilevel"/>
    <w:tmpl w:val="DA2C7114"/>
    <w:lvl w:ilvl="0" w:tplc="3AEE369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9C7612"/>
    <w:multiLevelType w:val="hybridMultilevel"/>
    <w:tmpl w:val="1E40E312"/>
    <w:lvl w:ilvl="0" w:tplc="0EB8FD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7E95DCF"/>
    <w:multiLevelType w:val="hybridMultilevel"/>
    <w:tmpl w:val="4DEC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6CF0"/>
    <w:multiLevelType w:val="multilevel"/>
    <w:tmpl w:val="F384D3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81B6992"/>
    <w:multiLevelType w:val="hybridMultilevel"/>
    <w:tmpl w:val="A88C89E4"/>
    <w:lvl w:ilvl="0" w:tplc="83C6B2A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01B82"/>
    <w:multiLevelType w:val="hybridMultilevel"/>
    <w:tmpl w:val="26887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11081"/>
    <w:multiLevelType w:val="hybridMultilevel"/>
    <w:tmpl w:val="4EF0CA9C"/>
    <w:lvl w:ilvl="0" w:tplc="617679EC">
      <w:start w:val="1"/>
      <w:numFmt w:val="decimal"/>
      <w:lvlText w:val="%1."/>
      <w:lvlJc w:val="left"/>
      <w:pPr>
        <w:ind w:left="990" w:hanging="360"/>
      </w:pPr>
      <w:rPr>
        <w:rFonts w:ascii="Calibri" w:hAnsi="Calibri" w:cs="Calibri" w:hint="default"/>
        <w:b/>
        <w:bCs/>
        <w:color w:val="00000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4AB541E8"/>
    <w:multiLevelType w:val="hybridMultilevel"/>
    <w:tmpl w:val="2AE2A1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D83DBE"/>
    <w:multiLevelType w:val="hybridMultilevel"/>
    <w:tmpl w:val="AD9E083E"/>
    <w:lvl w:ilvl="0" w:tplc="F928055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10D31B7"/>
    <w:multiLevelType w:val="hybridMultilevel"/>
    <w:tmpl w:val="FC841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FC25F9"/>
    <w:multiLevelType w:val="multilevel"/>
    <w:tmpl w:val="1E46BE4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1C46948"/>
    <w:multiLevelType w:val="hybridMultilevel"/>
    <w:tmpl w:val="0264F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8850801">
    <w:abstractNumId w:val="3"/>
  </w:num>
  <w:num w:numId="2" w16cid:durableId="1561213104">
    <w:abstractNumId w:val="2"/>
  </w:num>
  <w:num w:numId="3" w16cid:durableId="753166268">
    <w:abstractNumId w:val="1"/>
  </w:num>
  <w:num w:numId="4" w16cid:durableId="619604443">
    <w:abstractNumId w:val="11"/>
  </w:num>
  <w:num w:numId="5" w16cid:durableId="489251569">
    <w:abstractNumId w:val="0"/>
  </w:num>
  <w:num w:numId="6" w16cid:durableId="929703165">
    <w:abstractNumId w:val="12"/>
  </w:num>
  <w:num w:numId="7" w16cid:durableId="2063669583">
    <w:abstractNumId w:val="9"/>
  </w:num>
  <w:num w:numId="8" w16cid:durableId="483475148">
    <w:abstractNumId w:val="18"/>
  </w:num>
  <w:num w:numId="9" w16cid:durableId="511333486">
    <w:abstractNumId w:val="17"/>
  </w:num>
  <w:num w:numId="10" w16cid:durableId="600799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2146405">
    <w:abstractNumId w:val="16"/>
  </w:num>
  <w:num w:numId="12" w16cid:durableId="937444137">
    <w:abstractNumId w:val="14"/>
  </w:num>
  <w:num w:numId="13" w16cid:durableId="1093742008">
    <w:abstractNumId w:val="7"/>
  </w:num>
  <w:num w:numId="14" w16cid:durableId="1675257855">
    <w:abstractNumId w:val="15"/>
  </w:num>
  <w:num w:numId="15" w16cid:durableId="1270746087">
    <w:abstractNumId w:val="13"/>
  </w:num>
  <w:num w:numId="16" w16cid:durableId="1849446143">
    <w:abstractNumId w:val="4"/>
  </w:num>
  <w:num w:numId="17" w16cid:durableId="2117631888">
    <w:abstractNumId w:val="5"/>
  </w:num>
  <w:num w:numId="18" w16cid:durableId="132911768">
    <w:abstractNumId w:val="8"/>
  </w:num>
  <w:num w:numId="19" w16cid:durableId="2640728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mailMerge>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78"/>
    <w:rsid w:val="00000AA5"/>
    <w:rsid w:val="00015671"/>
    <w:rsid w:val="00026311"/>
    <w:rsid w:val="000326B8"/>
    <w:rsid w:val="00045001"/>
    <w:rsid w:val="00072888"/>
    <w:rsid w:val="000756C8"/>
    <w:rsid w:val="000A4CA6"/>
    <w:rsid w:val="000B53DE"/>
    <w:rsid w:val="000C749E"/>
    <w:rsid w:val="001102DF"/>
    <w:rsid w:val="001204AE"/>
    <w:rsid w:val="001337E7"/>
    <w:rsid w:val="0013694B"/>
    <w:rsid w:val="001425C6"/>
    <w:rsid w:val="00147B50"/>
    <w:rsid w:val="001704A8"/>
    <w:rsid w:val="00175604"/>
    <w:rsid w:val="0017699F"/>
    <w:rsid w:val="001D1034"/>
    <w:rsid w:val="001E4F94"/>
    <w:rsid w:val="00213701"/>
    <w:rsid w:val="00224AE6"/>
    <w:rsid w:val="00237D1F"/>
    <w:rsid w:val="002436B0"/>
    <w:rsid w:val="00280B74"/>
    <w:rsid w:val="00296004"/>
    <w:rsid w:val="002A5F68"/>
    <w:rsid w:val="002B245C"/>
    <w:rsid w:val="002B2FB0"/>
    <w:rsid w:val="002E60E0"/>
    <w:rsid w:val="002F3AE3"/>
    <w:rsid w:val="00306F04"/>
    <w:rsid w:val="00307A74"/>
    <w:rsid w:val="0031444E"/>
    <w:rsid w:val="003172C5"/>
    <w:rsid w:val="003216ED"/>
    <w:rsid w:val="003269B6"/>
    <w:rsid w:val="00381E77"/>
    <w:rsid w:val="00382A08"/>
    <w:rsid w:val="003B3989"/>
    <w:rsid w:val="003B4451"/>
    <w:rsid w:val="003C1D95"/>
    <w:rsid w:val="003E31C2"/>
    <w:rsid w:val="003E5B07"/>
    <w:rsid w:val="003E6D1A"/>
    <w:rsid w:val="003F346F"/>
    <w:rsid w:val="003F4C6E"/>
    <w:rsid w:val="00401ABB"/>
    <w:rsid w:val="00420BD3"/>
    <w:rsid w:val="004366B8"/>
    <w:rsid w:val="00437270"/>
    <w:rsid w:val="00461952"/>
    <w:rsid w:val="004713C6"/>
    <w:rsid w:val="00474730"/>
    <w:rsid w:val="0048206A"/>
    <w:rsid w:val="004A6198"/>
    <w:rsid w:val="004A6F72"/>
    <w:rsid w:val="004C6A38"/>
    <w:rsid w:val="004D7AC3"/>
    <w:rsid w:val="004E4A90"/>
    <w:rsid w:val="004F09C8"/>
    <w:rsid w:val="004F38F4"/>
    <w:rsid w:val="005019DA"/>
    <w:rsid w:val="00510AC6"/>
    <w:rsid w:val="00516171"/>
    <w:rsid w:val="00542AA0"/>
    <w:rsid w:val="0054670E"/>
    <w:rsid w:val="005654DE"/>
    <w:rsid w:val="005735FF"/>
    <w:rsid w:val="005873BC"/>
    <w:rsid w:val="005A3D1D"/>
    <w:rsid w:val="005A53FE"/>
    <w:rsid w:val="005B68F8"/>
    <w:rsid w:val="005F0D15"/>
    <w:rsid w:val="006526AE"/>
    <w:rsid w:val="0066443A"/>
    <w:rsid w:val="00665AD1"/>
    <w:rsid w:val="00674790"/>
    <w:rsid w:val="00690B8D"/>
    <w:rsid w:val="006A2B7B"/>
    <w:rsid w:val="006D7315"/>
    <w:rsid w:val="006E5778"/>
    <w:rsid w:val="006F0E07"/>
    <w:rsid w:val="006F563A"/>
    <w:rsid w:val="00714458"/>
    <w:rsid w:val="0072385F"/>
    <w:rsid w:val="00724B66"/>
    <w:rsid w:val="00742AC7"/>
    <w:rsid w:val="007441AA"/>
    <w:rsid w:val="007477A7"/>
    <w:rsid w:val="00747DEC"/>
    <w:rsid w:val="00764A2B"/>
    <w:rsid w:val="007A3FB0"/>
    <w:rsid w:val="007F343F"/>
    <w:rsid w:val="0081052B"/>
    <w:rsid w:val="00812265"/>
    <w:rsid w:val="0083136E"/>
    <w:rsid w:val="00845976"/>
    <w:rsid w:val="00846388"/>
    <w:rsid w:val="00871DBF"/>
    <w:rsid w:val="008C0FDB"/>
    <w:rsid w:val="008F5EC5"/>
    <w:rsid w:val="00902105"/>
    <w:rsid w:val="00913D15"/>
    <w:rsid w:val="00946D2F"/>
    <w:rsid w:val="0095734A"/>
    <w:rsid w:val="00961016"/>
    <w:rsid w:val="009A6E3E"/>
    <w:rsid w:val="009B38B1"/>
    <w:rsid w:val="009B7EDF"/>
    <w:rsid w:val="009F25E2"/>
    <w:rsid w:val="009F3FF2"/>
    <w:rsid w:val="00A03A31"/>
    <w:rsid w:val="00A12141"/>
    <w:rsid w:val="00A21361"/>
    <w:rsid w:val="00A33C1C"/>
    <w:rsid w:val="00A35AE4"/>
    <w:rsid w:val="00A67C58"/>
    <w:rsid w:val="00A67FA0"/>
    <w:rsid w:val="00A72B1F"/>
    <w:rsid w:val="00A9092C"/>
    <w:rsid w:val="00A96CA7"/>
    <w:rsid w:val="00AA0D37"/>
    <w:rsid w:val="00AA3AA7"/>
    <w:rsid w:val="00AC3450"/>
    <w:rsid w:val="00AE1533"/>
    <w:rsid w:val="00AE4BED"/>
    <w:rsid w:val="00AE6060"/>
    <w:rsid w:val="00AF4BED"/>
    <w:rsid w:val="00B21335"/>
    <w:rsid w:val="00B42475"/>
    <w:rsid w:val="00B801A4"/>
    <w:rsid w:val="00B929EE"/>
    <w:rsid w:val="00BF58C7"/>
    <w:rsid w:val="00C0742C"/>
    <w:rsid w:val="00C14F77"/>
    <w:rsid w:val="00C15DA1"/>
    <w:rsid w:val="00C23E2E"/>
    <w:rsid w:val="00C32C68"/>
    <w:rsid w:val="00C36D3D"/>
    <w:rsid w:val="00C429CD"/>
    <w:rsid w:val="00C47229"/>
    <w:rsid w:val="00C764AD"/>
    <w:rsid w:val="00CA64AB"/>
    <w:rsid w:val="00CB2778"/>
    <w:rsid w:val="00CD017C"/>
    <w:rsid w:val="00CD2BD9"/>
    <w:rsid w:val="00CE1B05"/>
    <w:rsid w:val="00CE3C75"/>
    <w:rsid w:val="00CF5856"/>
    <w:rsid w:val="00CF745E"/>
    <w:rsid w:val="00D02F71"/>
    <w:rsid w:val="00D04737"/>
    <w:rsid w:val="00D50328"/>
    <w:rsid w:val="00D607A9"/>
    <w:rsid w:val="00D82AEE"/>
    <w:rsid w:val="00D858F8"/>
    <w:rsid w:val="00D948A4"/>
    <w:rsid w:val="00DC1DD4"/>
    <w:rsid w:val="00DE7683"/>
    <w:rsid w:val="00DF762E"/>
    <w:rsid w:val="00E0750C"/>
    <w:rsid w:val="00E151FD"/>
    <w:rsid w:val="00E43C39"/>
    <w:rsid w:val="00E479A0"/>
    <w:rsid w:val="00E86017"/>
    <w:rsid w:val="00E90CF9"/>
    <w:rsid w:val="00E91D23"/>
    <w:rsid w:val="00EB527A"/>
    <w:rsid w:val="00EC0778"/>
    <w:rsid w:val="00EC1E2A"/>
    <w:rsid w:val="00EC3C2B"/>
    <w:rsid w:val="00EE16D5"/>
    <w:rsid w:val="00EE270B"/>
    <w:rsid w:val="00F02ADA"/>
    <w:rsid w:val="00F213FA"/>
    <w:rsid w:val="00F2593C"/>
    <w:rsid w:val="00F27B70"/>
    <w:rsid w:val="00F370BC"/>
    <w:rsid w:val="00F37BB7"/>
    <w:rsid w:val="00F37DCE"/>
    <w:rsid w:val="00F44E9F"/>
    <w:rsid w:val="00F57F45"/>
    <w:rsid w:val="00F772D3"/>
    <w:rsid w:val="00F96207"/>
    <w:rsid w:val="00FB132D"/>
    <w:rsid w:val="00FD44D1"/>
    <w:rsid w:val="00FD6E5C"/>
    <w:rsid w:val="00FE0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BDE4B"/>
  <w15:docId w15:val="{7C5DCE64-D275-4E89-83FD-C16B163E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34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3450"/>
  </w:style>
  <w:style w:type="paragraph" w:styleId="Footer">
    <w:name w:val="footer"/>
    <w:basedOn w:val="Normal"/>
    <w:link w:val="FooterChar"/>
    <w:uiPriority w:val="99"/>
    <w:unhideWhenUsed/>
    <w:rsid w:val="00AC34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3450"/>
  </w:style>
  <w:style w:type="paragraph" w:styleId="BalloonText">
    <w:name w:val="Balloon Text"/>
    <w:basedOn w:val="Normal"/>
    <w:link w:val="BalloonTextChar"/>
    <w:uiPriority w:val="99"/>
    <w:semiHidden/>
    <w:unhideWhenUsed/>
    <w:rsid w:val="00AC34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3450"/>
    <w:rPr>
      <w:rFonts w:ascii="Tahoma" w:hAnsi="Tahoma" w:cs="Tahoma"/>
      <w:sz w:val="16"/>
      <w:szCs w:val="16"/>
    </w:rPr>
  </w:style>
  <w:style w:type="paragraph" w:styleId="BodyText">
    <w:name w:val="Body Text"/>
    <w:basedOn w:val="Normal"/>
    <w:link w:val="BodyTextChar"/>
    <w:rsid w:val="001704A8"/>
    <w:pPr>
      <w:spacing w:after="160" w:line="259" w:lineRule="auto"/>
    </w:pPr>
    <w:rPr>
      <w:rFonts w:eastAsiaTheme="minorHAnsi"/>
    </w:rPr>
  </w:style>
  <w:style w:type="character" w:customStyle="1" w:styleId="BodyTextChar">
    <w:name w:val="Body Text Char"/>
    <w:basedOn w:val="DefaultParagraphFont"/>
    <w:link w:val="BodyText"/>
    <w:rsid w:val="001704A8"/>
    <w:rPr>
      <w:rFonts w:eastAsiaTheme="minorHAnsi"/>
    </w:rPr>
  </w:style>
  <w:style w:type="character" w:styleId="PageNumber">
    <w:name w:val="page number"/>
    <w:rsid w:val="00401ABB"/>
    <w:rPr>
      <w:b/>
    </w:rPr>
  </w:style>
  <w:style w:type="paragraph" w:styleId="ListParagraph">
    <w:name w:val="List Paragraph"/>
    <w:basedOn w:val="Normal"/>
    <w:uiPriority w:val="34"/>
    <w:qFormat/>
    <w:rsid w:val="003E5B07"/>
    <w:pPr>
      <w:ind w:left="720"/>
      <w:contextualSpacing/>
    </w:pPr>
    <w:rPr>
      <w:rFonts w:eastAsiaTheme="minorHAnsi"/>
    </w:rPr>
  </w:style>
  <w:style w:type="character" w:styleId="Hyperlink">
    <w:name w:val="Hyperlink"/>
    <w:basedOn w:val="DefaultParagraphFont"/>
    <w:uiPriority w:val="99"/>
    <w:unhideWhenUsed/>
    <w:rsid w:val="00CD2B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27712">
      <w:bodyDiv w:val="1"/>
      <w:marLeft w:val="0"/>
      <w:marRight w:val="0"/>
      <w:marTop w:val="0"/>
      <w:marBottom w:val="0"/>
      <w:divBdr>
        <w:top w:val="none" w:sz="0" w:space="0" w:color="auto"/>
        <w:left w:val="none" w:sz="0" w:space="0" w:color="auto"/>
        <w:bottom w:val="none" w:sz="0" w:space="0" w:color="auto"/>
        <w:right w:val="none" w:sz="0" w:space="0" w:color="auto"/>
      </w:divBdr>
    </w:div>
    <w:div w:id="174467002">
      <w:bodyDiv w:val="1"/>
      <w:marLeft w:val="0"/>
      <w:marRight w:val="0"/>
      <w:marTop w:val="0"/>
      <w:marBottom w:val="0"/>
      <w:divBdr>
        <w:top w:val="none" w:sz="0" w:space="0" w:color="auto"/>
        <w:left w:val="none" w:sz="0" w:space="0" w:color="auto"/>
        <w:bottom w:val="none" w:sz="0" w:space="0" w:color="auto"/>
        <w:right w:val="none" w:sz="0" w:space="0" w:color="auto"/>
      </w:divBdr>
    </w:div>
    <w:div w:id="212041094">
      <w:bodyDiv w:val="1"/>
      <w:marLeft w:val="0"/>
      <w:marRight w:val="0"/>
      <w:marTop w:val="0"/>
      <w:marBottom w:val="0"/>
      <w:divBdr>
        <w:top w:val="none" w:sz="0" w:space="0" w:color="auto"/>
        <w:left w:val="none" w:sz="0" w:space="0" w:color="auto"/>
        <w:bottom w:val="none" w:sz="0" w:space="0" w:color="auto"/>
        <w:right w:val="none" w:sz="0" w:space="0" w:color="auto"/>
      </w:divBdr>
    </w:div>
    <w:div w:id="347221666">
      <w:bodyDiv w:val="1"/>
      <w:marLeft w:val="0"/>
      <w:marRight w:val="0"/>
      <w:marTop w:val="0"/>
      <w:marBottom w:val="0"/>
      <w:divBdr>
        <w:top w:val="none" w:sz="0" w:space="0" w:color="auto"/>
        <w:left w:val="none" w:sz="0" w:space="0" w:color="auto"/>
        <w:bottom w:val="none" w:sz="0" w:space="0" w:color="auto"/>
        <w:right w:val="none" w:sz="0" w:space="0" w:color="auto"/>
      </w:divBdr>
    </w:div>
    <w:div w:id="405222943">
      <w:bodyDiv w:val="1"/>
      <w:marLeft w:val="0"/>
      <w:marRight w:val="0"/>
      <w:marTop w:val="0"/>
      <w:marBottom w:val="0"/>
      <w:divBdr>
        <w:top w:val="none" w:sz="0" w:space="0" w:color="auto"/>
        <w:left w:val="none" w:sz="0" w:space="0" w:color="auto"/>
        <w:bottom w:val="none" w:sz="0" w:space="0" w:color="auto"/>
        <w:right w:val="none" w:sz="0" w:space="0" w:color="auto"/>
      </w:divBdr>
    </w:div>
    <w:div w:id="432944033">
      <w:bodyDiv w:val="1"/>
      <w:marLeft w:val="0"/>
      <w:marRight w:val="0"/>
      <w:marTop w:val="0"/>
      <w:marBottom w:val="0"/>
      <w:divBdr>
        <w:top w:val="none" w:sz="0" w:space="0" w:color="auto"/>
        <w:left w:val="none" w:sz="0" w:space="0" w:color="auto"/>
        <w:bottom w:val="none" w:sz="0" w:space="0" w:color="auto"/>
        <w:right w:val="none" w:sz="0" w:space="0" w:color="auto"/>
      </w:divBdr>
    </w:div>
    <w:div w:id="520318360">
      <w:bodyDiv w:val="1"/>
      <w:marLeft w:val="0"/>
      <w:marRight w:val="0"/>
      <w:marTop w:val="0"/>
      <w:marBottom w:val="0"/>
      <w:divBdr>
        <w:top w:val="none" w:sz="0" w:space="0" w:color="auto"/>
        <w:left w:val="none" w:sz="0" w:space="0" w:color="auto"/>
        <w:bottom w:val="none" w:sz="0" w:space="0" w:color="auto"/>
        <w:right w:val="none" w:sz="0" w:space="0" w:color="auto"/>
      </w:divBdr>
    </w:div>
    <w:div w:id="615060452">
      <w:bodyDiv w:val="1"/>
      <w:marLeft w:val="0"/>
      <w:marRight w:val="0"/>
      <w:marTop w:val="0"/>
      <w:marBottom w:val="0"/>
      <w:divBdr>
        <w:top w:val="none" w:sz="0" w:space="0" w:color="auto"/>
        <w:left w:val="none" w:sz="0" w:space="0" w:color="auto"/>
        <w:bottom w:val="none" w:sz="0" w:space="0" w:color="auto"/>
        <w:right w:val="none" w:sz="0" w:space="0" w:color="auto"/>
      </w:divBdr>
    </w:div>
    <w:div w:id="732656475">
      <w:bodyDiv w:val="1"/>
      <w:marLeft w:val="0"/>
      <w:marRight w:val="0"/>
      <w:marTop w:val="0"/>
      <w:marBottom w:val="0"/>
      <w:divBdr>
        <w:top w:val="none" w:sz="0" w:space="0" w:color="auto"/>
        <w:left w:val="none" w:sz="0" w:space="0" w:color="auto"/>
        <w:bottom w:val="none" w:sz="0" w:space="0" w:color="auto"/>
        <w:right w:val="none" w:sz="0" w:space="0" w:color="auto"/>
      </w:divBdr>
    </w:div>
    <w:div w:id="905384924">
      <w:bodyDiv w:val="1"/>
      <w:marLeft w:val="0"/>
      <w:marRight w:val="0"/>
      <w:marTop w:val="0"/>
      <w:marBottom w:val="0"/>
      <w:divBdr>
        <w:top w:val="none" w:sz="0" w:space="0" w:color="auto"/>
        <w:left w:val="none" w:sz="0" w:space="0" w:color="auto"/>
        <w:bottom w:val="none" w:sz="0" w:space="0" w:color="auto"/>
        <w:right w:val="none" w:sz="0" w:space="0" w:color="auto"/>
      </w:divBdr>
    </w:div>
    <w:div w:id="1032269035">
      <w:bodyDiv w:val="1"/>
      <w:marLeft w:val="0"/>
      <w:marRight w:val="0"/>
      <w:marTop w:val="0"/>
      <w:marBottom w:val="0"/>
      <w:divBdr>
        <w:top w:val="none" w:sz="0" w:space="0" w:color="auto"/>
        <w:left w:val="none" w:sz="0" w:space="0" w:color="auto"/>
        <w:bottom w:val="none" w:sz="0" w:space="0" w:color="auto"/>
        <w:right w:val="none" w:sz="0" w:space="0" w:color="auto"/>
      </w:divBdr>
    </w:div>
    <w:div w:id="1220477542">
      <w:bodyDiv w:val="1"/>
      <w:marLeft w:val="0"/>
      <w:marRight w:val="0"/>
      <w:marTop w:val="0"/>
      <w:marBottom w:val="0"/>
      <w:divBdr>
        <w:top w:val="none" w:sz="0" w:space="0" w:color="auto"/>
        <w:left w:val="none" w:sz="0" w:space="0" w:color="auto"/>
        <w:bottom w:val="none" w:sz="0" w:space="0" w:color="auto"/>
        <w:right w:val="none" w:sz="0" w:space="0" w:color="auto"/>
      </w:divBdr>
    </w:div>
    <w:div w:id="1259484422">
      <w:bodyDiv w:val="1"/>
      <w:marLeft w:val="0"/>
      <w:marRight w:val="0"/>
      <w:marTop w:val="0"/>
      <w:marBottom w:val="0"/>
      <w:divBdr>
        <w:top w:val="none" w:sz="0" w:space="0" w:color="auto"/>
        <w:left w:val="none" w:sz="0" w:space="0" w:color="auto"/>
        <w:bottom w:val="none" w:sz="0" w:space="0" w:color="auto"/>
        <w:right w:val="none" w:sz="0" w:space="0" w:color="auto"/>
      </w:divBdr>
    </w:div>
    <w:div w:id="1293293405">
      <w:bodyDiv w:val="1"/>
      <w:marLeft w:val="0"/>
      <w:marRight w:val="0"/>
      <w:marTop w:val="0"/>
      <w:marBottom w:val="0"/>
      <w:divBdr>
        <w:top w:val="none" w:sz="0" w:space="0" w:color="auto"/>
        <w:left w:val="none" w:sz="0" w:space="0" w:color="auto"/>
        <w:bottom w:val="none" w:sz="0" w:space="0" w:color="auto"/>
        <w:right w:val="none" w:sz="0" w:space="0" w:color="auto"/>
      </w:divBdr>
    </w:div>
    <w:div w:id="1422950383">
      <w:bodyDiv w:val="1"/>
      <w:marLeft w:val="0"/>
      <w:marRight w:val="0"/>
      <w:marTop w:val="0"/>
      <w:marBottom w:val="0"/>
      <w:divBdr>
        <w:top w:val="none" w:sz="0" w:space="0" w:color="auto"/>
        <w:left w:val="none" w:sz="0" w:space="0" w:color="auto"/>
        <w:bottom w:val="none" w:sz="0" w:space="0" w:color="auto"/>
        <w:right w:val="none" w:sz="0" w:space="0" w:color="auto"/>
      </w:divBdr>
    </w:div>
    <w:div w:id="1475609164">
      <w:bodyDiv w:val="1"/>
      <w:marLeft w:val="0"/>
      <w:marRight w:val="0"/>
      <w:marTop w:val="0"/>
      <w:marBottom w:val="0"/>
      <w:divBdr>
        <w:top w:val="none" w:sz="0" w:space="0" w:color="auto"/>
        <w:left w:val="none" w:sz="0" w:space="0" w:color="auto"/>
        <w:bottom w:val="none" w:sz="0" w:space="0" w:color="auto"/>
        <w:right w:val="none" w:sz="0" w:space="0" w:color="auto"/>
      </w:divBdr>
    </w:div>
    <w:div w:id="1477992099">
      <w:bodyDiv w:val="1"/>
      <w:marLeft w:val="0"/>
      <w:marRight w:val="0"/>
      <w:marTop w:val="0"/>
      <w:marBottom w:val="0"/>
      <w:divBdr>
        <w:top w:val="none" w:sz="0" w:space="0" w:color="auto"/>
        <w:left w:val="none" w:sz="0" w:space="0" w:color="auto"/>
        <w:bottom w:val="none" w:sz="0" w:space="0" w:color="auto"/>
        <w:right w:val="none" w:sz="0" w:space="0" w:color="auto"/>
      </w:divBdr>
    </w:div>
    <w:div w:id="156598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Purchase Order" ma:contentTypeID="0x01010019A570DE643F8D44996C0668162A0DB400BBA944A00A740346BFE8674B7003004A" ma:contentTypeVersion="6" ma:contentTypeDescription="City of Dayton Purchase Order" ma:contentTypeScope="" ma:versionID="3df7069c7e3ff122c97fa95400176193">
  <xsd:schema xmlns:xsd="http://www.w3.org/2001/XMLSchema" xmlns:xs="http://www.w3.org/2001/XMLSchema" xmlns:p="http://schemas.microsoft.com/office/2006/metadata/properties" targetNamespace="http://schemas.microsoft.com/office/2006/metadata/properties" ma:root="true" ma:fieldsID="4bcd1ba8b0b3f953d561ae278579b2c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7F15B-C036-471D-87B6-BBA5F3051DCE}">
  <ds:schemaRefs>
    <ds:schemaRef ds:uri="http://purl.org/dc/terms/"/>
    <ds:schemaRef ds:uri="http://purl.org/dc/elements/1.1/"/>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055E074E-75A7-4BE0-8BE3-95F68C965A01}">
  <ds:schemaRefs>
    <ds:schemaRef ds:uri="http://schemas.microsoft.com/sharepoint/v3/contenttype/forms"/>
  </ds:schemaRefs>
</ds:datastoreItem>
</file>

<file path=customXml/itemProps3.xml><?xml version="1.0" encoding="utf-8"?>
<ds:datastoreItem xmlns:ds="http://schemas.openxmlformats.org/officeDocument/2006/customXml" ds:itemID="{8D3513F4-C4DA-4EB4-BF36-4791A488B965}">
  <ds:schemaRefs>
    <ds:schemaRef ds:uri="http://schemas.openxmlformats.org/officeDocument/2006/bibliography"/>
  </ds:schemaRefs>
</ds:datastoreItem>
</file>

<file path=customXml/itemProps4.xml><?xml version="1.0" encoding="utf-8"?>
<ds:datastoreItem xmlns:ds="http://schemas.openxmlformats.org/officeDocument/2006/customXml" ds:itemID="{975DBB96-C457-4A87-B086-7CE73FEBC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1164</Words>
  <Characters>5868</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
    </vt:vector>
  </TitlesOfParts>
  <Company>City of Dayton</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Wison, Melissa</dc:creator>
  <cp:keywords/>
  <dc:description/>
  <cp:lastModifiedBy>Dickison, Austin</cp:lastModifiedBy>
  <cp:revision>2</cp:revision>
  <cp:lastPrinted>2026-05-19T17:45:00Z</cp:lastPrinted>
  <dcterms:created xsi:type="dcterms:W3CDTF">2026-06-16T20:51:00Z</dcterms:created>
  <dcterms:modified xsi:type="dcterms:W3CDTF">2026-06-16T20:51:00Z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0x01010019A570DE643F8D44996C0668162A0DB400BBA944A00A740346BFE8674B7003004A</vt:lpwstr>
  </property>
  <property fmtid="{D5CDD505-2E9C-101B-9397-08002B2CF9AE}" pid="3" name="GrammarlyDocumentId">
    <vt:lpwstr>74db75ed90ac26fca6768a33e7e25fcc835c7a73408398f273e50910bfbe1b4e</vt:lpwstr>
  </property>
</Properties>
</file>